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1D3F" w14:textId="77777777" w:rsidR="008739A5" w:rsidRPr="00E65388" w:rsidRDefault="008739A5" w:rsidP="008739A5">
      <w:pPr>
        <w:ind w:right="-694"/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65388">
        <w:rPr>
          <w:rFonts w:asciiTheme="minorHAnsi" w:hAnsiTheme="minorHAnsi"/>
          <w:b/>
          <w:sz w:val="22"/>
          <w:szCs w:val="22"/>
          <w:u w:val="single"/>
        </w:rPr>
        <w:t>Selected Publications</w:t>
      </w:r>
    </w:p>
    <w:p w14:paraId="7B78CF27" w14:textId="77777777" w:rsidR="008739A5" w:rsidRPr="00E65388" w:rsidRDefault="008739A5" w:rsidP="008739A5">
      <w:pPr>
        <w:outlineLvl w:val="0"/>
        <w:rPr>
          <w:rFonts w:asciiTheme="minorHAnsi" w:hAnsiTheme="minorHAnsi"/>
          <w:b/>
          <w:i/>
          <w:sz w:val="22"/>
          <w:szCs w:val="22"/>
        </w:rPr>
      </w:pPr>
      <w:r w:rsidRPr="00E65388">
        <w:rPr>
          <w:rFonts w:asciiTheme="minorHAnsi" w:hAnsiTheme="minorHAnsi"/>
          <w:b/>
          <w:i/>
          <w:sz w:val="22"/>
          <w:szCs w:val="22"/>
        </w:rPr>
        <w:t>Research monographs and edited collections</w:t>
      </w:r>
    </w:p>
    <w:p w14:paraId="64B00021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4F01E0A8" w14:textId="40BDEA35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B. </w:t>
      </w:r>
      <w:r w:rsidRPr="00E65388">
        <w:rPr>
          <w:rFonts w:asciiTheme="minorHAnsi" w:hAnsiTheme="minorHAnsi"/>
          <w:bCs/>
          <w:sz w:val="22"/>
          <w:szCs w:val="22"/>
        </w:rPr>
        <w:t>(</w:t>
      </w:r>
      <w:r w:rsidR="00E65388" w:rsidRPr="00E65388">
        <w:rPr>
          <w:rFonts w:asciiTheme="minorHAnsi" w:hAnsiTheme="minorHAnsi"/>
          <w:bCs/>
          <w:sz w:val="22"/>
          <w:szCs w:val="22"/>
        </w:rPr>
        <w:t>due 2025</w:t>
      </w:r>
      <w:r w:rsidRPr="00E65388">
        <w:rPr>
          <w:rFonts w:asciiTheme="minorHAnsi" w:hAnsiTheme="minorHAnsi"/>
          <w:bCs/>
          <w:sz w:val="22"/>
          <w:szCs w:val="22"/>
        </w:rPr>
        <w:t xml:space="preserve">)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>Deep-end confinement: Life in the Close Supervision Centres</w:t>
      </w:r>
      <w:r w:rsidRPr="00E65388">
        <w:rPr>
          <w:rFonts w:asciiTheme="minorHAnsi" w:hAnsiTheme="minorHAnsi"/>
          <w:bCs/>
          <w:sz w:val="22"/>
          <w:szCs w:val="22"/>
        </w:rPr>
        <w:t>. London:  Palgrave Macmillan</w:t>
      </w:r>
    </w:p>
    <w:p w14:paraId="161471BD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295C17EF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., Goldsmith, A. and Halsey, M. (eds.) (2022) </w:t>
      </w:r>
      <w:r w:rsidRPr="00E65388">
        <w:rPr>
          <w:rFonts w:asciiTheme="minorHAnsi" w:hAnsiTheme="minorHAnsi"/>
          <w:i/>
          <w:sz w:val="22"/>
          <w:szCs w:val="22"/>
        </w:rPr>
        <w:t>Power and Pain in the Modern Prison: Revisiting the Society of Captives</w:t>
      </w:r>
      <w:r w:rsidRPr="00E65388">
        <w:rPr>
          <w:rFonts w:asciiTheme="minorHAnsi" w:hAnsiTheme="minorHAnsi"/>
          <w:sz w:val="22"/>
          <w:szCs w:val="22"/>
        </w:rPr>
        <w:t>. Oxford: OUP, Clarendon.</w:t>
      </w:r>
    </w:p>
    <w:p w14:paraId="4D0EEF1C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50F7E35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., Hulley, S. and Wright, S. (2020) </w:t>
      </w:r>
      <w:r w:rsidRPr="00E65388">
        <w:rPr>
          <w:rFonts w:asciiTheme="minorHAnsi" w:hAnsiTheme="minorHAnsi"/>
          <w:i/>
          <w:sz w:val="22"/>
          <w:szCs w:val="22"/>
        </w:rPr>
        <w:t>Life Imprisonment from Young Adulthood: Adaptation, Identity and Time</w:t>
      </w:r>
      <w:r w:rsidRPr="00E65388">
        <w:rPr>
          <w:rFonts w:asciiTheme="minorHAnsi" w:hAnsiTheme="minorHAnsi"/>
          <w:sz w:val="22"/>
          <w:szCs w:val="22"/>
        </w:rPr>
        <w:t>. London: Palgrave Macmillan.</w:t>
      </w:r>
    </w:p>
    <w:p w14:paraId="50DA0043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5648DAE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>, Y., Bennett, J. and</w:t>
      </w:r>
      <w:r w:rsidRPr="00E65388">
        <w:rPr>
          <w:rFonts w:asciiTheme="minorHAnsi" w:hAnsiTheme="minorHAnsi"/>
          <w:b/>
          <w:sz w:val="22"/>
          <w:szCs w:val="22"/>
        </w:rPr>
        <w:t xml:space="preserve"> Crewe, B.</w:t>
      </w:r>
      <w:r w:rsidRPr="00E65388">
        <w:rPr>
          <w:rFonts w:asciiTheme="minorHAnsi" w:hAnsiTheme="minorHAnsi"/>
          <w:sz w:val="22"/>
          <w:szCs w:val="22"/>
        </w:rPr>
        <w:t xml:space="preserve"> (eds.) (2016) </w:t>
      </w:r>
      <w:r w:rsidRPr="00E65388">
        <w:rPr>
          <w:rFonts w:asciiTheme="minorHAnsi" w:hAnsiTheme="minorHAnsi"/>
          <w:i/>
          <w:sz w:val="22"/>
          <w:szCs w:val="22"/>
        </w:rPr>
        <w:t>The Handbook on Prisons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44021A6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1FBC608D" w14:textId="77777777" w:rsidR="008739A5" w:rsidRPr="00E65388" w:rsidRDefault="008739A5" w:rsidP="008739A5">
      <w:pPr>
        <w:ind w:left="720"/>
        <w:outlineLvl w:val="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Bennett, J. (eds.) (2012) </w:t>
      </w:r>
      <w:r w:rsidRPr="00E65388">
        <w:rPr>
          <w:rFonts w:asciiTheme="minorHAnsi" w:hAnsiTheme="minorHAnsi"/>
          <w:i/>
          <w:sz w:val="22"/>
          <w:szCs w:val="22"/>
        </w:rPr>
        <w:t>The Prisoner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18D0C75C" w14:textId="77777777" w:rsidR="008739A5" w:rsidRPr="00E65388" w:rsidRDefault="008739A5" w:rsidP="008739A5">
      <w:pPr>
        <w:ind w:left="720"/>
        <w:outlineLvl w:val="0"/>
        <w:rPr>
          <w:rFonts w:asciiTheme="minorHAnsi" w:hAnsiTheme="minorHAnsi"/>
          <w:sz w:val="22"/>
          <w:szCs w:val="22"/>
        </w:rPr>
      </w:pPr>
    </w:p>
    <w:p w14:paraId="1C7CC88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(2009) </w:t>
      </w:r>
      <w:r w:rsidRPr="00E65388">
        <w:rPr>
          <w:rFonts w:asciiTheme="minorHAnsi" w:hAnsiTheme="minorHAnsi"/>
          <w:i/>
          <w:sz w:val="22"/>
          <w:szCs w:val="22"/>
        </w:rPr>
        <w:t>The Prisoner Society: Power, Adaptation and Social Life in an English Prison</w:t>
      </w:r>
      <w:r w:rsidRPr="00E65388">
        <w:rPr>
          <w:rFonts w:asciiTheme="minorHAnsi" w:hAnsiTheme="minorHAnsi"/>
          <w:sz w:val="22"/>
          <w:szCs w:val="22"/>
        </w:rPr>
        <w:t>. Oxford: OUP, Clarendon.</w:t>
      </w:r>
    </w:p>
    <w:p w14:paraId="7A24933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82F9D9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Bennett, J.,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Wahidin, A. (eds.) (2008) </w:t>
      </w:r>
      <w:r w:rsidRPr="00E65388">
        <w:rPr>
          <w:rFonts w:asciiTheme="minorHAnsi" w:hAnsiTheme="minorHAnsi"/>
          <w:i/>
          <w:sz w:val="22"/>
          <w:szCs w:val="22"/>
        </w:rPr>
        <w:t xml:space="preserve">Understanding </w:t>
      </w:r>
      <w:r w:rsidRPr="00E65388">
        <w:rPr>
          <w:rFonts w:asciiTheme="minorHAnsi" w:hAnsiTheme="minorHAnsi"/>
          <w:i/>
          <w:iCs/>
          <w:sz w:val="22"/>
          <w:szCs w:val="22"/>
        </w:rPr>
        <w:t>Prison Staff</w:t>
      </w:r>
      <w:r w:rsidRPr="00E65388">
        <w:rPr>
          <w:rFonts w:asciiTheme="minorHAnsi" w:hAnsiTheme="minorHAnsi"/>
          <w:iCs/>
          <w:sz w:val="22"/>
          <w:szCs w:val="22"/>
        </w:rPr>
        <w:t>.</w:t>
      </w:r>
      <w:r w:rsidRPr="00E65388">
        <w:rPr>
          <w:rFonts w:asciiTheme="minorHAnsi" w:hAnsiTheme="minorHAnsi"/>
          <w:sz w:val="22"/>
          <w:szCs w:val="22"/>
        </w:rPr>
        <w:t xml:space="preserve"> Cullompton. Willan. </w:t>
      </w:r>
    </w:p>
    <w:p w14:paraId="05BD54C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4B6AA64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 (2003) </w:t>
      </w:r>
      <w:r w:rsidRPr="00E65388">
        <w:rPr>
          <w:rFonts w:asciiTheme="minorHAnsi" w:hAnsiTheme="minorHAnsi"/>
          <w:i/>
          <w:sz w:val="22"/>
          <w:szCs w:val="22"/>
        </w:rPr>
        <w:t>Representing Men: Cultural Production and Producers in the Men’s Magazine Market</w:t>
      </w:r>
      <w:r w:rsidRPr="00E65388">
        <w:rPr>
          <w:rFonts w:asciiTheme="minorHAnsi" w:hAnsiTheme="minorHAnsi"/>
          <w:sz w:val="22"/>
          <w:szCs w:val="22"/>
        </w:rPr>
        <w:t>. Oxford: Berg</w:t>
      </w:r>
    </w:p>
    <w:p w14:paraId="557A6E1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54DDBF25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59FACC07" w14:textId="77777777" w:rsidR="008739A5" w:rsidRPr="00E65388" w:rsidRDefault="008739A5" w:rsidP="008739A5">
      <w:pPr>
        <w:ind w:right="-694"/>
        <w:outlineLvl w:val="0"/>
        <w:rPr>
          <w:rFonts w:asciiTheme="minorHAnsi" w:hAnsiTheme="minorHAnsi"/>
          <w:b/>
          <w:i/>
          <w:sz w:val="22"/>
          <w:szCs w:val="22"/>
        </w:rPr>
      </w:pPr>
      <w:r w:rsidRPr="00E65388">
        <w:rPr>
          <w:rFonts w:asciiTheme="minorHAnsi" w:hAnsiTheme="minorHAnsi"/>
          <w:b/>
          <w:i/>
          <w:sz w:val="22"/>
          <w:szCs w:val="22"/>
        </w:rPr>
        <w:t>Peer-reviewed journal articles</w:t>
      </w:r>
    </w:p>
    <w:p w14:paraId="0571FD5E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0111A3F1" w14:textId="0878FBF2" w:rsidR="008739A5" w:rsidRPr="00E65388" w:rsidRDefault="008739A5" w:rsidP="008739A5">
      <w:pPr>
        <w:ind w:left="720"/>
        <w:rPr>
          <w:rFonts w:asciiTheme="minorHAnsi" w:hAnsiTheme="minorHAnsi"/>
          <w:i/>
          <w:iCs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Laursen, J. (in progress) ‘Soft resistance in prisons’ </w:t>
      </w:r>
    </w:p>
    <w:p w14:paraId="1CCB0F2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0C7F5F0C" w14:textId="77777777" w:rsidR="00E65388" w:rsidRPr="00E65388" w:rsidRDefault="00E65388" w:rsidP="00E65388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(2024) </w:t>
      </w:r>
      <w:r w:rsidRPr="00E65388">
        <w:rPr>
          <w:rFonts w:asciiTheme="minorHAnsi" w:hAnsiTheme="minorHAnsi"/>
          <w:sz w:val="22"/>
          <w:szCs w:val="22"/>
        </w:rPr>
        <w:t xml:space="preserve">‘Sedative Coping’, Contextual Maturity and Institutionalization Among Prisoners Serving Life Sentences in England and Wales, </w:t>
      </w:r>
      <w:r w:rsidRPr="00E65388">
        <w:rPr>
          <w:rFonts w:asciiTheme="minorHAnsi" w:hAnsiTheme="minorHAnsi"/>
          <w:i/>
          <w:iCs/>
          <w:sz w:val="22"/>
          <w:szCs w:val="22"/>
        </w:rPr>
        <w:t>The British Journal of Criminology</w:t>
      </w:r>
      <w:r w:rsidRPr="00E65388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E65388">
        <w:rPr>
          <w:rFonts w:asciiTheme="minorHAnsi" w:hAnsiTheme="minorHAnsi"/>
          <w:sz w:val="22"/>
          <w:szCs w:val="22"/>
        </w:rPr>
        <w:t>2024;,</w:t>
      </w:r>
      <w:proofErr w:type="gramEnd"/>
      <w:r w:rsidRPr="00E65388">
        <w:rPr>
          <w:rFonts w:asciiTheme="minorHAnsi" w:hAnsiTheme="minorHAnsi"/>
          <w:sz w:val="22"/>
          <w:szCs w:val="22"/>
        </w:rPr>
        <w:t xml:space="preserve"> azae001, </w:t>
      </w:r>
      <w:hyperlink r:id="rId4" w:history="1">
        <w:r w:rsidRPr="00E65388">
          <w:rPr>
            <w:rFonts w:asciiTheme="minorHAnsi" w:hAnsiTheme="minorHAnsi"/>
            <w:sz w:val="22"/>
            <w:szCs w:val="22"/>
          </w:rPr>
          <w:t>https://doi.org/10.1093/bjc/azae001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4EB4F154" w14:textId="77777777" w:rsidR="00E65388" w:rsidRPr="00E65388" w:rsidRDefault="00E65388" w:rsidP="00E65388">
      <w:pPr>
        <w:ind w:left="720"/>
        <w:rPr>
          <w:rFonts w:asciiTheme="minorHAnsi" w:hAnsiTheme="minorHAnsi"/>
          <w:b/>
          <w:sz w:val="22"/>
          <w:szCs w:val="22"/>
        </w:rPr>
      </w:pPr>
    </w:p>
    <w:p w14:paraId="3510D9EE" w14:textId="22B803DD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/>
          <w:i/>
          <w:iCs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</w:rPr>
        <w:t>Mjåland, K. and Laursen, J. (</w:t>
      </w:r>
      <w:r w:rsidR="00E65388" w:rsidRPr="00E65388">
        <w:rPr>
          <w:rFonts w:asciiTheme="minorHAnsi" w:hAnsiTheme="minorHAnsi"/>
          <w:sz w:val="22"/>
          <w:szCs w:val="22"/>
        </w:rPr>
        <w:t>2023</w:t>
      </w:r>
      <w:r w:rsidRPr="00E65388">
        <w:rPr>
          <w:rFonts w:asciiTheme="minorHAnsi" w:hAnsiTheme="minorHAnsi"/>
          <w:sz w:val="22"/>
          <w:szCs w:val="22"/>
        </w:rPr>
        <w:t>) ‘</w:t>
      </w:r>
      <w:r w:rsidR="00E65388" w:rsidRPr="00E65388">
        <w:rPr>
          <w:rFonts w:asciiTheme="minorHAnsi" w:hAnsiTheme="minorHAnsi"/>
          <w:sz w:val="22"/>
          <w:szCs w:val="22"/>
        </w:rPr>
        <w:t>Comparing deep-end confinement in England &amp; Wales and Norway</w:t>
      </w:r>
      <w:r w:rsidR="00E65388" w:rsidRPr="00E65388">
        <w:rPr>
          <w:rFonts w:asciiTheme="minorHAnsi" w:hAnsiTheme="minorHAnsi"/>
          <w:sz w:val="22"/>
          <w:szCs w:val="22"/>
        </w:rPr>
        <w:t xml:space="preserve">,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>Criminology</w:t>
      </w:r>
      <w:r w:rsidR="00E65388" w:rsidRPr="00E65388">
        <w:rPr>
          <w:rFonts w:asciiTheme="minorHAnsi" w:hAnsiTheme="minorHAnsi"/>
          <w:bCs/>
          <w:sz w:val="22"/>
          <w:szCs w:val="22"/>
        </w:rPr>
        <w:t>, 61(2), 204-233</w:t>
      </w:r>
    </w:p>
    <w:p w14:paraId="62855C7C" w14:textId="77777777" w:rsidR="008739A5" w:rsidRPr="00E65388" w:rsidRDefault="008739A5" w:rsidP="008739A5">
      <w:pPr>
        <w:ind w:left="72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14:paraId="444A814B" w14:textId="77777777" w:rsidR="00E65388" w:rsidRPr="00E65388" w:rsidRDefault="008739A5" w:rsidP="00E65388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B.,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bCs/>
          <w:sz w:val="22"/>
          <w:szCs w:val="22"/>
        </w:rPr>
        <w:t xml:space="preserve">Schliehe, A.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Przybylska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>, D. (</w:t>
      </w:r>
      <w:r w:rsidR="00E65388" w:rsidRPr="00E65388">
        <w:rPr>
          <w:rFonts w:asciiTheme="minorHAnsi" w:hAnsiTheme="minorHAnsi"/>
          <w:bCs/>
          <w:sz w:val="22"/>
          <w:szCs w:val="22"/>
        </w:rPr>
        <w:t>2023</w:t>
      </w:r>
      <w:r w:rsidRPr="00E65388">
        <w:rPr>
          <w:rFonts w:asciiTheme="minorHAnsi" w:hAnsiTheme="minorHAnsi"/>
          <w:bCs/>
          <w:sz w:val="22"/>
          <w:szCs w:val="22"/>
        </w:rPr>
        <w:t xml:space="preserve">) </w:t>
      </w:r>
      <w:r w:rsidR="00E65388" w:rsidRPr="00E65388">
        <w:rPr>
          <w:rFonts w:asciiTheme="minorHAnsi" w:hAnsiTheme="minorHAnsi"/>
          <w:bCs/>
          <w:sz w:val="22"/>
          <w:szCs w:val="22"/>
        </w:rPr>
        <w:t xml:space="preserve">(2023). ‘It causes a lot of problems’: Relational ambiguities and dynamics between prisoners and staff in a women’s prison. </w:t>
      </w:r>
      <w:r w:rsidR="00E65388" w:rsidRPr="00E65388">
        <w:rPr>
          <w:rFonts w:asciiTheme="minorHAnsi" w:hAnsiTheme="minorHAnsi"/>
          <w:bCs/>
          <w:i/>
          <w:iCs/>
          <w:sz w:val="22"/>
          <w:szCs w:val="22"/>
        </w:rPr>
        <w:t>European Journal of Criminology</w:t>
      </w:r>
      <w:r w:rsidR="00E65388" w:rsidRPr="00E65388">
        <w:rPr>
          <w:rFonts w:asciiTheme="minorHAnsi" w:hAnsiTheme="minorHAnsi"/>
          <w:bCs/>
          <w:sz w:val="22"/>
          <w:szCs w:val="22"/>
        </w:rPr>
        <w:t xml:space="preserve">, 20(3), 925-946. </w:t>
      </w:r>
      <w:hyperlink r:id="rId5" w:history="1">
        <w:r w:rsidR="00E65388" w:rsidRPr="00E65388">
          <w:rPr>
            <w:rFonts w:asciiTheme="minorHAnsi" w:hAnsiTheme="minorHAnsi"/>
            <w:bCs/>
            <w:sz w:val="22"/>
            <w:szCs w:val="22"/>
          </w:rPr>
          <w:t>https://doi.org/10.1177/14773708221140870</w:t>
        </w:r>
      </w:hyperlink>
    </w:p>
    <w:p w14:paraId="636453C5" w14:textId="77777777" w:rsidR="00E65388" w:rsidRPr="00E65388" w:rsidRDefault="00E65388" w:rsidP="00E65388">
      <w:pPr>
        <w:ind w:left="720"/>
        <w:rPr>
          <w:rStyle w:val="familynam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9917B9" w14:textId="794EE998" w:rsidR="008739A5" w:rsidRPr="00E65388" w:rsidRDefault="008739A5" w:rsidP="00E65388">
      <w:pPr>
        <w:ind w:left="720"/>
        <w:rPr>
          <w:rFonts w:asciiTheme="minorHAnsi" w:hAnsiTheme="minorHAnsi" w:cstheme="minorHAnsi"/>
          <w:sz w:val="22"/>
          <w:szCs w:val="22"/>
        </w:rPr>
      </w:pPr>
      <w:r w:rsidRPr="00E65388">
        <w:rPr>
          <w:rStyle w:val="familyname"/>
          <w:rFonts w:asciiTheme="minorHAnsi" w:hAnsiTheme="minorHAnsi" w:cstheme="minorHAnsi"/>
          <w:b/>
          <w:bCs/>
          <w:color w:val="000000"/>
          <w:sz w:val="22"/>
          <w:szCs w:val="22"/>
        </w:rPr>
        <w:t>Crewe</w:t>
      </w:r>
      <w:r w:rsidRPr="00E65388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, B. </w:t>
      </w:r>
      <w:r w:rsidRPr="00E65388">
        <w:rPr>
          <w:rFonts w:asciiTheme="minorHAnsi" w:hAnsiTheme="minorHAnsi" w:cstheme="minorHAnsi"/>
          <w:sz w:val="22"/>
          <w:szCs w:val="22"/>
        </w:rPr>
        <w:t>Durand, C.</w:t>
      </w:r>
      <w:r w:rsidRPr="00E6538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Veaudor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>, M. and</w:t>
      </w:r>
      <w:r w:rsidRPr="00E653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Icard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, V.(2022) </w:t>
      </w:r>
      <w:hyperlink r:id="rId6" w:tooltip="Original URL:&#10;https://journals.openedition.org/champpenal/13828&#10;&#10;Click to follow link." w:history="1">
        <w:r w:rsidRPr="00E65388">
          <w:rPr>
            <w:rFonts w:asciiTheme="minorHAnsi" w:hAnsiTheme="minorHAnsi" w:cstheme="minorHAnsi"/>
            <w:sz w:val="22"/>
            <w:szCs w:val="22"/>
          </w:rPr>
          <w:t>“Pe</w:t>
        </w:r>
        <w:r w:rsidRPr="00E65388">
          <w:rPr>
            <w:rFonts w:asciiTheme="minorHAnsi" w:hAnsiTheme="minorHAnsi" w:cstheme="minorHAnsi"/>
            <w:sz w:val="22"/>
            <w:szCs w:val="22"/>
          </w:rPr>
          <w:t>n</w:t>
        </w:r>
        <w:r w:rsidRPr="00E65388">
          <w:rPr>
            <w:rFonts w:asciiTheme="minorHAnsi" w:hAnsiTheme="minorHAnsi" w:cstheme="minorHAnsi"/>
            <w:sz w:val="22"/>
            <w:szCs w:val="22"/>
          </w:rPr>
          <w:t>al Power, Then, Exercises a Grip That Has Become Tighter and More Demanding, Even if in Many Respects its Form Has Softened”: Interview With Ben Crewe</w:t>
        </w:r>
      </w:hyperlink>
      <w:r w:rsidRPr="00E65388">
        <w:rPr>
          <w:rFonts w:asciiTheme="minorHAnsi" w:hAnsiTheme="minorHAnsi" w:cstheme="minorHAnsi"/>
          <w:sz w:val="22"/>
          <w:szCs w:val="22"/>
        </w:rPr>
        <w:t xml:space="preserve">, conducted by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Corentin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 Durand, Manon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Veaudor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 and Valérie </w:t>
      </w:r>
      <w:proofErr w:type="spellStart"/>
      <w:r w:rsidRPr="00E65388">
        <w:rPr>
          <w:rFonts w:asciiTheme="minorHAnsi" w:hAnsiTheme="minorHAnsi" w:cstheme="minorHAnsi"/>
          <w:sz w:val="22"/>
          <w:szCs w:val="22"/>
        </w:rPr>
        <w:t>Icard</w:t>
      </w:r>
      <w:proofErr w:type="spellEnd"/>
      <w:r w:rsidRPr="00E65388">
        <w:rPr>
          <w:rFonts w:asciiTheme="minorHAnsi" w:hAnsiTheme="minorHAnsi" w:cstheme="minorHAnsi"/>
          <w:sz w:val="22"/>
          <w:szCs w:val="22"/>
        </w:rPr>
        <w:t xml:space="preserve">. </w:t>
      </w:r>
      <w:r w:rsidRPr="00E65388">
        <w:rPr>
          <w:rFonts w:asciiTheme="minorHAnsi" w:hAnsiTheme="minorHAnsi" w:cstheme="minorHAnsi"/>
          <w:i/>
          <w:iCs/>
          <w:sz w:val="22"/>
          <w:szCs w:val="22"/>
        </w:rPr>
        <w:t xml:space="preserve">Champ </w:t>
      </w:r>
      <w:proofErr w:type="spellStart"/>
      <w:r w:rsidRPr="00E65388">
        <w:rPr>
          <w:rFonts w:asciiTheme="minorHAnsi" w:hAnsiTheme="minorHAnsi" w:cstheme="minorHAnsi"/>
          <w:i/>
          <w:iCs/>
          <w:sz w:val="22"/>
          <w:szCs w:val="22"/>
        </w:rPr>
        <w:t>Pénal</w:t>
      </w:r>
      <w:proofErr w:type="spellEnd"/>
      <w:r w:rsidRPr="00E65388">
        <w:rPr>
          <w:rFonts w:asciiTheme="minorHAnsi" w:hAnsiTheme="minorHAnsi" w:cstheme="minorHAnsi"/>
          <w:i/>
          <w:iCs/>
          <w:sz w:val="22"/>
          <w:szCs w:val="22"/>
        </w:rPr>
        <w:t>/Penal Field</w:t>
      </w:r>
      <w:r w:rsidRPr="00E65388">
        <w:rPr>
          <w:rFonts w:asciiTheme="minorHAnsi" w:hAnsiTheme="minorHAnsi" w:cstheme="minorHAnsi"/>
          <w:sz w:val="22"/>
          <w:szCs w:val="22"/>
        </w:rPr>
        <w:t>. 25 I 2022</w:t>
      </w:r>
    </w:p>
    <w:p w14:paraId="7F8228FC" w14:textId="77777777" w:rsidR="00E65388" w:rsidRPr="00E65388" w:rsidRDefault="00E65388" w:rsidP="00E6538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32FE2A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E65388">
        <w:rPr>
          <w:rFonts w:asciiTheme="minorHAnsi" w:hAnsiTheme="minorHAnsi"/>
          <w:sz w:val="22"/>
          <w:szCs w:val="22"/>
        </w:rPr>
        <w:t>Auty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K., Liebling, A., Schliehe, A.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(2022) ‘What is trauma-informed practice? Towards operationalisation of the concept in two prisons for women’, </w:t>
      </w:r>
      <w:r w:rsidRPr="00E65388">
        <w:rPr>
          <w:rFonts w:asciiTheme="minorHAnsi" w:hAnsiTheme="minorHAnsi"/>
          <w:i/>
          <w:iCs/>
          <w:sz w:val="22"/>
          <w:szCs w:val="22"/>
        </w:rPr>
        <w:t>Criminology &amp; Criminal Justice</w:t>
      </w:r>
      <w:r w:rsidRPr="00E65388">
        <w:rPr>
          <w:rFonts w:asciiTheme="minorHAnsi" w:hAnsiTheme="minorHAnsi"/>
          <w:sz w:val="22"/>
          <w:szCs w:val="22"/>
        </w:rPr>
        <w:t xml:space="preserve"> doi:</w:t>
      </w:r>
      <w:hyperlink r:id="rId7" w:history="1">
        <w:r w:rsidRPr="00E65388">
          <w:rPr>
            <w:rFonts w:asciiTheme="minorHAnsi" w:hAnsiTheme="minorHAnsi"/>
            <w:sz w:val="22"/>
            <w:szCs w:val="22"/>
          </w:rPr>
          <w:t>10.1177/17488958221094980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0F1727B1" w14:textId="77777777" w:rsidR="008739A5" w:rsidRPr="00E65388" w:rsidRDefault="008739A5" w:rsidP="008739A5">
      <w:pPr>
        <w:rPr>
          <w:rFonts w:asciiTheme="minorHAnsi" w:hAnsiTheme="minorHAnsi"/>
          <w:i/>
          <w:iCs/>
          <w:sz w:val="22"/>
          <w:szCs w:val="22"/>
        </w:rPr>
      </w:pPr>
    </w:p>
    <w:p w14:paraId="065A711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B.,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A. </w:t>
      </w:r>
      <w:proofErr w:type="spellStart"/>
      <w:r w:rsidRPr="00E65388">
        <w:rPr>
          <w:rFonts w:asciiTheme="minorHAnsi" w:hAnsiTheme="minorHAnsi"/>
          <w:sz w:val="22"/>
          <w:szCs w:val="22"/>
        </w:rPr>
        <w:t>Larmour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Laursen, J. Mjåland, K. and Schliehe, A. (2022) ‘Nordic penal exceptionalism: a comparative, empirical analysis’ </w:t>
      </w:r>
      <w:r w:rsidRPr="00E65388">
        <w:rPr>
          <w:rFonts w:asciiTheme="minorHAnsi" w:hAnsiTheme="minorHAnsi"/>
          <w:i/>
          <w:iCs/>
          <w:sz w:val="22"/>
          <w:szCs w:val="22"/>
        </w:rPr>
        <w:t>British Journal of Criminology</w:t>
      </w:r>
      <w:r w:rsidRPr="00E65388">
        <w:rPr>
          <w:rFonts w:asciiTheme="minorHAnsi" w:hAnsiTheme="minorHAnsi"/>
          <w:sz w:val="22"/>
          <w:szCs w:val="22"/>
        </w:rPr>
        <w:t xml:space="preserve"> azac013, </w:t>
      </w:r>
      <w:hyperlink r:id="rId8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https://doi.org/10.1093/bjc/azac013</w:t>
        </w:r>
      </w:hyperlink>
    </w:p>
    <w:p w14:paraId="56B062C1" w14:textId="77777777" w:rsidR="008739A5" w:rsidRPr="00E65388" w:rsidRDefault="008739A5" w:rsidP="008739A5">
      <w:pPr>
        <w:ind w:left="720"/>
        <w:rPr>
          <w:rFonts w:asciiTheme="minorHAnsi" w:hAnsiTheme="minorHAnsi"/>
          <w:i/>
          <w:iCs/>
          <w:sz w:val="22"/>
          <w:szCs w:val="22"/>
          <w:highlight w:val="lightGray"/>
        </w:rPr>
      </w:pPr>
    </w:p>
    <w:p w14:paraId="47C96E3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  <w:r w:rsidRPr="00E65388">
        <w:rPr>
          <w:rFonts w:asciiTheme="minorHAnsi" w:hAnsiTheme="minorHAnsi"/>
          <w:sz w:val="22"/>
          <w:szCs w:val="22"/>
        </w:rPr>
        <w:t xml:space="preserve">Rennie, A.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(2022) ‘Tightness’, autonomy and release: The anticipated pains of release and life licencing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 British Journal of Criminology </w:t>
      </w:r>
      <w:hyperlink r:id="rId9" w:history="1">
        <w:r w:rsidRPr="00E65388">
          <w:rPr>
            <w:rStyle w:val="Hyperlink"/>
            <w:rFonts w:asciiTheme="minorHAnsi" w:eastAsiaTheme="majorEastAsia" w:hAnsiTheme="minorHAnsi"/>
            <w:i/>
            <w:iCs/>
            <w:sz w:val="22"/>
            <w:szCs w:val="22"/>
          </w:rPr>
          <w:t>https://doi.org/10.1093/bjc/azac008</w:t>
        </w:r>
      </w:hyperlink>
      <w:r w:rsidRPr="00E6538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15950CB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</w:p>
    <w:p w14:paraId="12169EA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  <w:r w:rsidRPr="00E65388">
        <w:rPr>
          <w:rFonts w:asciiTheme="minorHAnsi" w:hAnsiTheme="minorHAnsi"/>
          <w:sz w:val="22"/>
          <w:szCs w:val="22"/>
        </w:rPr>
        <w:t xml:space="preserve">Wright, S., Hulley, S.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(2022) ‘Trajectories of hope and fatalism in the late stage of a life sentence’ </w:t>
      </w:r>
      <w:r w:rsidRPr="00E65388">
        <w:rPr>
          <w:rFonts w:asciiTheme="minorHAnsi" w:hAnsiTheme="minorHAnsi"/>
          <w:i/>
          <w:iCs/>
          <w:sz w:val="22"/>
          <w:szCs w:val="22"/>
        </w:rPr>
        <w:t>Theoretical Criminology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https://doi.org/10.1177%2F13624806211067770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08D241E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highlight w:val="lightGray"/>
        </w:rPr>
      </w:pPr>
    </w:p>
    <w:p w14:paraId="0536A90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Schliehe, A.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(2021) ‘Top-bunk, bottom-bunk: the experience of cell-sharing in prisons’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British Journal of Criminology, </w:t>
      </w:r>
      <w:r w:rsidRPr="00E65388">
        <w:rPr>
          <w:rFonts w:asciiTheme="minorHAnsi" w:hAnsiTheme="minorHAnsi"/>
          <w:sz w:val="22"/>
          <w:szCs w:val="22"/>
        </w:rPr>
        <w:t>62(2),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E65388">
        <w:rPr>
          <w:rFonts w:asciiTheme="minorHAnsi" w:hAnsiTheme="minorHAnsi"/>
          <w:sz w:val="22"/>
          <w:szCs w:val="22"/>
        </w:rPr>
        <w:t xml:space="preserve">484-500. </w:t>
      </w:r>
      <w:hyperlink r:id="rId11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https://doi.org/10.1093/bjc/azab053</w:t>
        </w:r>
      </w:hyperlink>
    </w:p>
    <w:p w14:paraId="1CFEA21F" w14:textId="77777777" w:rsidR="008739A5" w:rsidRPr="00E65388" w:rsidRDefault="008739A5" w:rsidP="008739A5">
      <w:pPr>
        <w:ind w:left="720"/>
        <w:rPr>
          <w:rFonts w:asciiTheme="minorHAnsi" w:hAnsiTheme="minorHAnsi"/>
          <w:i/>
          <w:iCs/>
          <w:sz w:val="22"/>
          <w:szCs w:val="22"/>
          <w:highlight w:val="lightGray"/>
        </w:rPr>
      </w:pPr>
    </w:p>
    <w:p w14:paraId="6F9E446B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Cs/>
          <w:sz w:val="22"/>
          <w:szCs w:val="22"/>
        </w:rPr>
        <w:t xml:space="preserve">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A. (2021) ‘Tightness, recognition and penal power’,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 xml:space="preserve">Punishment &amp; Society </w:t>
      </w:r>
      <w:hyperlink r:id="rId12" w:history="1">
        <w:r w:rsidRPr="00E65388">
          <w:rPr>
            <w:rStyle w:val="Hyperlink"/>
            <w:rFonts w:asciiTheme="minorHAnsi" w:eastAsiaTheme="majorEastAsia" w:hAnsiTheme="minorHAnsi"/>
            <w:bCs/>
            <w:i/>
            <w:iCs/>
            <w:sz w:val="22"/>
            <w:szCs w:val="22"/>
          </w:rPr>
          <w:t>https://doi.org/10.1177%2F1462474520928115</w:t>
        </w:r>
      </w:hyperlink>
      <w:r w:rsidRPr="00E65388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E65388">
        <w:rPr>
          <w:rFonts w:asciiTheme="minorHAnsi" w:hAnsiTheme="minorHAnsi"/>
          <w:sz w:val="22"/>
          <w:szCs w:val="22"/>
        </w:rPr>
        <w:t xml:space="preserve">23(1) </w:t>
      </w:r>
      <w:r w:rsidRPr="00E65388">
        <w:rPr>
          <w:rStyle w:val="articlepagerange"/>
          <w:rFonts w:asciiTheme="minorHAnsi" w:hAnsiTheme="minorHAnsi"/>
          <w:sz w:val="22"/>
          <w:szCs w:val="22"/>
        </w:rPr>
        <w:t>47–68</w:t>
      </w:r>
    </w:p>
    <w:p w14:paraId="25B3AFD0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796C8A9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Schliehe, A., Laursen, J.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(2021) ‘Loneliness in prison’, </w:t>
      </w:r>
      <w:r w:rsidRPr="00E65388">
        <w:rPr>
          <w:rFonts w:asciiTheme="minorHAnsi" w:hAnsiTheme="minorHAnsi"/>
          <w:i/>
          <w:iCs/>
          <w:sz w:val="22"/>
          <w:szCs w:val="22"/>
        </w:rPr>
        <w:t>European Journal of Criminology</w:t>
      </w:r>
      <w:r w:rsidRPr="00E65388">
        <w:rPr>
          <w:rFonts w:asciiTheme="minorHAnsi" w:hAnsiTheme="minorHAnsi"/>
          <w:sz w:val="22"/>
          <w:szCs w:val="22"/>
        </w:rPr>
        <w:t xml:space="preserve">. </w:t>
      </w:r>
      <w:hyperlink r:id="rId13" w:history="1">
        <w:r w:rsidRPr="00E65388">
          <w:rPr>
            <w:rStyle w:val="Hyperlink"/>
            <w:rFonts w:asciiTheme="minorHAnsi" w:eastAsiaTheme="majorEastAsia" w:hAnsiTheme="minorHAnsi"/>
            <w:color w:val="auto"/>
            <w:sz w:val="22"/>
            <w:szCs w:val="22"/>
          </w:rPr>
          <w:t>https://doi.org/10.1177%2F1477370820988836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540E90E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4DD9250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E65388">
        <w:rPr>
          <w:rFonts w:asciiTheme="minorHAnsi" w:hAnsiTheme="minorHAnsi"/>
          <w:bCs/>
          <w:sz w:val="22"/>
          <w:szCs w:val="22"/>
        </w:rPr>
        <w:t>Ricciardelli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>, R.,</w:t>
      </w:r>
      <w:r w:rsidRPr="00E65388">
        <w:rPr>
          <w:rFonts w:asciiTheme="minorHAnsi" w:hAnsiTheme="minorHAnsi"/>
          <w:sz w:val="22"/>
          <w:szCs w:val="22"/>
        </w:rPr>
        <w:t> </w:t>
      </w:r>
      <w:r w:rsidRPr="00E65388">
        <w:rPr>
          <w:rFonts w:asciiTheme="minorHAnsi" w:hAnsiTheme="minorHAnsi"/>
          <w:bCs/>
          <w:sz w:val="22"/>
          <w:szCs w:val="22"/>
        </w:rPr>
        <w:t xml:space="preserve">Bucerius, S.,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Tetrault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J.,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Cs/>
          <w:sz w:val="22"/>
          <w:szCs w:val="22"/>
        </w:rPr>
        <w:t xml:space="preserve">,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Pyrooz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</w:t>
      </w:r>
      <w:proofErr w:type="gramStart"/>
      <w:r w:rsidRPr="00E65388">
        <w:rPr>
          <w:rFonts w:asciiTheme="minorHAnsi" w:hAnsiTheme="minorHAnsi"/>
          <w:bCs/>
          <w:sz w:val="22"/>
          <w:szCs w:val="22"/>
        </w:rPr>
        <w:t>D..</w:t>
      </w:r>
      <w:proofErr w:type="gramEnd"/>
      <w:r w:rsidRPr="00E65388">
        <w:rPr>
          <w:rFonts w:asciiTheme="minorHAnsi" w:hAnsiTheme="minorHAnsi"/>
          <w:bCs/>
          <w:sz w:val="22"/>
          <w:szCs w:val="22"/>
        </w:rPr>
        <w:t> (2021, forthcoming). Correctional Services During and Beyond COVID-19. Policy Brief, Royal Society of Canada, 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>Facets</w:t>
      </w:r>
      <w:r w:rsidRPr="00E65388">
        <w:rPr>
          <w:rFonts w:asciiTheme="minorHAnsi" w:hAnsiTheme="minorHAnsi"/>
          <w:bCs/>
          <w:sz w:val="22"/>
          <w:szCs w:val="22"/>
        </w:rPr>
        <w:t xml:space="preserve">. </w:t>
      </w:r>
      <w:r w:rsidRPr="00E65388">
        <w:rPr>
          <w:rFonts w:asciiTheme="minorHAnsi" w:hAnsiTheme="minorHAnsi"/>
          <w:sz w:val="22"/>
          <w:szCs w:val="22"/>
        </w:rPr>
        <w:t xml:space="preserve">8 </w:t>
      </w:r>
      <w:r w:rsidRPr="00E65388">
        <w:rPr>
          <w:rFonts w:asciiTheme="minorHAnsi" w:hAnsiTheme="minorHAnsi"/>
          <w:bCs/>
          <w:sz w:val="22"/>
          <w:szCs w:val="22"/>
        </w:rPr>
        <w:t>April 2021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Pr="00E65388">
          <w:rPr>
            <w:rStyle w:val="Hyperlink"/>
            <w:rFonts w:asciiTheme="minorHAnsi" w:eastAsiaTheme="majorEastAsia" w:hAnsiTheme="minorHAnsi"/>
            <w:sz w:val="22"/>
            <w:szCs w:val="22"/>
          </w:rPr>
          <w:t>https://doi.org/10.1139/facets-2021-0023</w:t>
        </w:r>
      </w:hyperlink>
    </w:p>
    <w:p w14:paraId="1E6DC80C" w14:textId="77777777" w:rsidR="008739A5" w:rsidRPr="00E65388" w:rsidRDefault="008739A5" w:rsidP="008739A5">
      <w:pPr>
        <w:ind w:left="720"/>
        <w:rPr>
          <w:rFonts w:asciiTheme="minorHAnsi" w:hAnsiTheme="minorHAnsi"/>
          <w:bCs/>
          <w:i/>
          <w:iCs/>
          <w:sz w:val="22"/>
          <w:szCs w:val="22"/>
        </w:rPr>
      </w:pPr>
      <w:r w:rsidRPr="00E65388">
        <w:rPr>
          <w:rFonts w:asciiTheme="minorHAnsi" w:hAnsiTheme="minorHAnsi"/>
          <w:bCs/>
          <w:sz w:val="22"/>
          <w:szCs w:val="22"/>
        </w:rPr>
        <w:t xml:space="preserve"> </w:t>
      </w:r>
    </w:p>
    <w:p w14:paraId="74A033AC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bCs/>
          <w:sz w:val="22"/>
          <w:szCs w:val="22"/>
        </w:rPr>
        <w:t xml:space="preserve"> (2020) ‘The depth of imprisonment’, </w:t>
      </w:r>
      <w:r w:rsidRPr="00E65388">
        <w:rPr>
          <w:rFonts w:asciiTheme="minorHAnsi" w:hAnsiTheme="minorHAnsi"/>
          <w:bCs/>
          <w:i/>
          <w:iCs/>
          <w:sz w:val="22"/>
          <w:szCs w:val="22"/>
        </w:rPr>
        <w:t xml:space="preserve">Punishment &amp; Society </w:t>
      </w:r>
      <w:r w:rsidRPr="00E65388">
        <w:rPr>
          <w:rFonts w:asciiTheme="minorHAnsi" w:hAnsiTheme="minorHAnsi"/>
          <w:bCs/>
          <w:sz w:val="22"/>
          <w:szCs w:val="22"/>
        </w:rPr>
        <w:t>23(3) 335–354</w:t>
      </w:r>
    </w:p>
    <w:p w14:paraId="40EB39FB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1B1C2CA0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Cs/>
          <w:sz w:val="22"/>
          <w:szCs w:val="22"/>
        </w:rPr>
        <w:t xml:space="preserve">Bickers, I.,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bCs/>
          <w:sz w:val="22"/>
          <w:szCs w:val="22"/>
        </w:rPr>
        <w:t xml:space="preserve">., and Mitchell, R. (2020) ‘Offender Supervision, Prisoners and Procedural Justice’,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 xml:space="preserve">The Howard Journal of Crime and Justice </w:t>
      </w:r>
      <w:r w:rsidRPr="00E65388">
        <w:rPr>
          <w:rFonts w:asciiTheme="minorHAnsi" w:hAnsiTheme="minorHAnsi"/>
          <w:bCs/>
          <w:sz w:val="22"/>
          <w:szCs w:val="22"/>
        </w:rPr>
        <w:t>58(4) 477-495</w:t>
      </w:r>
    </w:p>
    <w:p w14:paraId="22E8B2D2" w14:textId="77777777" w:rsidR="008739A5" w:rsidRPr="00E65388" w:rsidRDefault="008739A5" w:rsidP="008739A5">
      <w:pPr>
        <w:rPr>
          <w:rFonts w:asciiTheme="minorHAnsi" w:hAnsiTheme="minorHAnsi"/>
          <w:bCs/>
          <w:sz w:val="22"/>
          <w:szCs w:val="22"/>
        </w:rPr>
      </w:pPr>
    </w:p>
    <w:p w14:paraId="5420DAB6" w14:textId="77777777" w:rsidR="008739A5" w:rsidRPr="00E65388" w:rsidRDefault="008739A5" w:rsidP="008739A5">
      <w:pPr>
        <w:ind w:left="720"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bCs/>
          <w:sz w:val="22"/>
          <w:szCs w:val="22"/>
        </w:rPr>
        <w:t xml:space="preserve">Laursen, J.,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Mjaland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K. and </w:t>
      </w:r>
      <w:r w:rsidRPr="00E65388">
        <w:rPr>
          <w:rFonts w:asciiTheme="minorHAnsi" w:hAnsiTheme="minorHAnsi"/>
          <w:b/>
          <w:bCs/>
          <w:sz w:val="22"/>
          <w:szCs w:val="22"/>
        </w:rPr>
        <w:t>Crewe, B</w:t>
      </w:r>
      <w:r w:rsidRPr="00E65388">
        <w:rPr>
          <w:rFonts w:asciiTheme="minorHAnsi" w:hAnsiTheme="minorHAnsi"/>
          <w:bCs/>
          <w:sz w:val="22"/>
          <w:szCs w:val="22"/>
        </w:rPr>
        <w:t xml:space="preserve">. (2019) ‘“It’s like a sentence before the sentence”—exploring the pains and possibilities of waiting for imprisonment’, </w:t>
      </w:r>
      <w:r w:rsidRPr="00E65388">
        <w:rPr>
          <w:rFonts w:asciiTheme="minorHAnsi" w:hAnsiTheme="minorHAnsi"/>
          <w:bCs/>
          <w:i/>
          <w:sz w:val="22"/>
          <w:szCs w:val="22"/>
        </w:rPr>
        <w:t>British Journal of Criminology</w:t>
      </w:r>
      <w:r w:rsidRPr="00E65388">
        <w:rPr>
          <w:rFonts w:asciiTheme="minorHAnsi" w:hAnsiTheme="minorHAnsi"/>
          <w:bCs/>
          <w:iCs/>
          <w:sz w:val="22"/>
          <w:szCs w:val="22"/>
        </w:rPr>
        <w:t>, 60(2), 363-381</w:t>
      </w:r>
    </w:p>
    <w:p w14:paraId="0B734958" w14:textId="77777777" w:rsidR="008739A5" w:rsidRPr="00E65388" w:rsidRDefault="008739A5" w:rsidP="008739A5">
      <w:pPr>
        <w:rPr>
          <w:rStyle w:val="Strong"/>
          <w:rFonts w:asciiTheme="minorHAnsi" w:eastAsiaTheme="majorEastAsia" w:hAnsiTheme="minorHAnsi"/>
          <w:b w:val="0"/>
          <w:i/>
          <w:sz w:val="22"/>
          <w:szCs w:val="22"/>
          <w:highlight w:val="yellow"/>
        </w:rPr>
      </w:pPr>
    </w:p>
    <w:p w14:paraId="60D1648C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Hulley, S.,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and Wright, S. (2019) </w:t>
      </w:r>
      <w:r w:rsidRPr="00E65388">
        <w:rPr>
          <w:rFonts w:asciiTheme="minorHAnsi" w:hAnsiTheme="minorHAnsi"/>
          <w:bCs/>
          <w:sz w:val="22"/>
          <w:szCs w:val="22"/>
        </w:rPr>
        <w:t xml:space="preserve">Making sense of ‘Joint Enterprise’ for murder: legal legitimacy or instrumental acquiescence? </w:t>
      </w:r>
      <w:r w:rsidRPr="00E65388">
        <w:rPr>
          <w:rFonts w:asciiTheme="minorHAnsi" w:hAnsiTheme="minorHAnsi"/>
          <w:i/>
          <w:sz w:val="22"/>
          <w:szCs w:val="22"/>
        </w:rPr>
        <w:t>British Journal of Criminology</w:t>
      </w:r>
      <w:r w:rsidRPr="00E65388">
        <w:rPr>
          <w:rFonts w:asciiTheme="minorHAnsi" w:hAnsiTheme="minorHAnsi"/>
          <w:sz w:val="22"/>
          <w:szCs w:val="22"/>
        </w:rPr>
        <w:t>, 59(6), 1328-1346</w:t>
      </w:r>
    </w:p>
    <w:p w14:paraId="5C0B35CF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351C3611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 xml:space="preserve">Crewe, B. 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and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Ievins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, A. (2019) ‘The prison as a reinventive institution’, Theoretical Criminology,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hyperlink r:id="rId15" w:history="1">
        <w:r w:rsidRPr="00E65388">
          <w:rPr>
            <w:rFonts w:asciiTheme="minorHAnsi" w:hAnsiTheme="minorHAnsi"/>
            <w:bCs/>
            <w:sz w:val="22"/>
            <w:szCs w:val="22"/>
          </w:rPr>
          <w:t>https://doi.org/10.1177%2F1362480619841900</w:t>
        </w:r>
      </w:hyperlink>
    </w:p>
    <w:p w14:paraId="16530B49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</w:p>
    <w:p w14:paraId="0AE4B295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Liebling, A., Laws, B., Lieber, E.,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Auty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, K., Schmidt, B.,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.,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Gardom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, J., Kant, D. and Morey, M. (2019) ‘Are Hope and Possibility Achievable in Prison?’ The Howard Journal of Crime and Justice, DOI: 10.1111/hojo.12303</w:t>
      </w:r>
    </w:p>
    <w:p w14:paraId="02A3C76A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6025D358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., Hulley, S. and Wright, S. (2017) ‘The gendered pains of long-term imprisonment’, British Journal of Criminology. 57(6), 1359-1378</w:t>
      </w:r>
    </w:p>
    <w:p w14:paraId="2629CCC3" w14:textId="77777777" w:rsidR="008739A5" w:rsidRPr="00E65388" w:rsidRDefault="008739A5" w:rsidP="008739A5">
      <w:pPr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2CA10DA3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lastRenderedPageBreak/>
        <w:t xml:space="preserve">Wright, S.,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. and Hulley, S. (2017) ‘Suppression, denial, sublimation: early adaptations to long-term imprisonment’ Theoretical Criminology, 21(2), 225-246,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doi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: 10.1177/1362480616643581</w:t>
      </w:r>
    </w:p>
    <w:p w14:paraId="3994F3EB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  <w:highlight w:val="yellow"/>
        </w:rPr>
      </w:pPr>
    </w:p>
    <w:p w14:paraId="225E3FB6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B.,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Hulley, S. and Wright, S. (2016) ‘Swimming with the tide: adapting to long-term imprisonment’, Justice Quarterly. 34(3), 517-541. doi.org/10.1080/07418825.2016.1190394 </w:t>
      </w:r>
    </w:p>
    <w:p w14:paraId="14BEEB95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7B606B06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Laws, B. and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(2016) ‘Emotion regulation among male prisoners’ Theoretical Criminology, 20: 529-547,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doi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: 10.1177/1362480615622532</w:t>
      </w:r>
    </w:p>
    <w:p w14:paraId="3CF6B25A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71445864" w14:textId="33B5B3D7" w:rsid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Hulley, S., </w:t>
      </w: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and Wright, S. (2016) ‘Re-examining the problems of long-term imprisonment’, British Journal of Criminology, </w:t>
      </w:r>
      <w:r w:rsid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56(4) 769-792</w:t>
      </w:r>
    </w:p>
    <w:p w14:paraId="2792B077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i/>
          <w:sz w:val="22"/>
          <w:szCs w:val="22"/>
        </w:rPr>
      </w:pPr>
    </w:p>
    <w:p w14:paraId="41887CE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B. </w:t>
      </w:r>
      <w:r w:rsidRPr="00E65388">
        <w:rPr>
          <w:rFonts w:asciiTheme="minorHAnsi" w:hAnsiTheme="minorHAnsi"/>
          <w:sz w:val="22"/>
          <w:szCs w:val="22"/>
        </w:rPr>
        <w:t xml:space="preserve"> and Liebling, A. (2015) ‘Governing governors’, </w:t>
      </w:r>
      <w:r w:rsidRPr="00E65388">
        <w:rPr>
          <w:rFonts w:asciiTheme="minorHAnsi" w:hAnsiTheme="minorHAnsi"/>
          <w:i/>
          <w:sz w:val="22"/>
          <w:szCs w:val="22"/>
        </w:rPr>
        <w:t>Prison Service Journal</w:t>
      </w:r>
      <w:r w:rsidRPr="00E65388">
        <w:rPr>
          <w:rFonts w:asciiTheme="minorHAnsi" w:hAnsiTheme="minorHAnsi"/>
          <w:sz w:val="22"/>
          <w:szCs w:val="22"/>
        </w:rPr>
        <w:t xml:space="preserve"> 222, 3-10</w:t>
      </w:r>
    </w:p>
    <w:p w14:paraId="2C2C822F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</w:p>
    <w:p w14:paraId="428B1DD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</w:t>
      </w:r>
      <w:r w:rsidRPr="00E65388">
        <w:rPr>
          <w:rFonts w:asciiTheme="minorHAnsi" w:hAnsiTheme="minorHAnsi"/>
          <w:b/>
          <w:sz w:val="22"/>
          <w:szCs w:val="22"/>
        </w:rPr>
        <w:t>ewe, B</w:t>
      </w:r>
      <w:r w:rsidRPr="00E65388">
        <w:rPr>
          <w:rFonts w:asciiTheme="minorHAnsi" w:hAnsiTheme="minorHAnsi"/>
          <w:sz w:val="22"/>
          <w:szCs w:val="22"/>
        </w:rPr>
        <w:t xml:space="preserve">. and Liebling, A. (2015) ‘Staff culture, authority and prison violence’, </w:t>
      </w:r>
      <w:r w:rsidRPr="00E65388">
        <w:rPr>
          <w:rFonts w:asciiTheme="minorHAnsi" w:hAnsiTheme="minorHAnsi"/>
          <w:i/>
          <w:sz w:val="22"/>
          <w:szCs w:val="22"/>
        </w:rPr>
        <w:t>Prison Service Journal</w:t>
      </w:r>
      <w:r w:rsidRPr="00E65388">
        <w:rPr>
          <w:rFonts w:asciiTheme="minorHAnsi" w:hAnsiTheme="minorHAnsi"/>
          <w:sz w:val="22"/>
          <w:szCs w:val="22"/>
        </w:rPr>
        <w:t>, September, 221, 9-14</w:t>
      </w:r>
    </w:p>
    <w:p w14:paraId="6E058A7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59ECA21" w14:textId="77777777" w:rsidR="008739A5" w:rsidRPr="00E65388" w:rsidRDefault="008739A5" w:rsidP="008739A5">
      <w:pPr>
        <w:ind w:left="720"/>
        <w:rPr>
          <w:rFonts w:asciiTheme="minorHAnsi" w:hAnsiTheme="minorHAnsi"/>
          <w:bCs/>
          <w:i/>
          <w:sz w:val="22"/>
          <w:szCs w:val="22"/>
        </w:rPr>
      </w:pP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(2015) </w:t>
      </w:r>
      <w:r w:rsidRPr="00E65388">
        <w:rPr>
          <w:rFonts w:asciiTheme="minorHAnsi" w:hAnsiTheme="minorHAnsi"/>
          <w:b/>
          <w:sz w:val="22"/>
          <w:szCs w:val="22"/>
        </w:rPr>
        <w:t>‘</w:t>
      </w:r>
      <w:r w:rsidRPr="00E65388">
        <w:rPr>
          <w:rFonts w:asciiTheme="minorHAnsi" w:hAnsiTheme="minorHAnsi"/>
          <w:sz w:val="22"/>
          <w:szCs w:val="22"/>
        </w:rPr>
        <w:t xml:space="preserve">Nobody’s better than you, nobody’s worse than you’: Social relationships among prisoners convicted of sex offences’ </w:t>
      </w:r>
      <w:r w:rsidRPr="00E65388">
        <w:rPr>
          <w:rFonts w:asciiTheme="minorHAnsi" w:hAnsiTheme="minorHAnsi"/>
          <w:i/>
          <w:sz w:val="22"/>
          <w:szCs w:val="22"/>
        </w:rPr>
        <w:t>Punishment and Society</w:t>
      </w:r>
      <w:r w:rsidRPr="00E65388">
        <w:rPr>
          <w:rFonts w:asciiTheme="minorHAnsi" w:hAnsiTheme="minorHAnsi"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17: 482-501</w:t>
      </w:r>
    </w:p>
    <w:p w14:paraId="17BD4369" w14:textId="77777777" w:rsidR="008739A5" w:rsidRPr="00E65388" w:rsidRDefault="008739A5" w:rsidP="008739A5">
      <w:pPr>
        <w:ind w:left="720"/>
        <w:rPr>
          <w:rFonts w:asciiTheme="minorHAnsi" w:hAnsiTheme="minorHAnsi"/>
          <w:i/>
          <w:sz w:val="22"/>
          <w:szCs w:val="22"/>
        </w:rPr>
      </w:pPr>
    </w:p>
    <w:p w14:paraId="52CFCA71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(2015) 'Inside the belly of the beast: understanding and conceptualising the experience of imprisonment',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The International Journal for Crime, Justice and Social Democracy</w:t>
      </w:r>
      <w:r w:rsidRPr="00E65388">
        <w:rPr>
          <w:rFonts w:asciiTheme="minorHAnsi" w:hAnsiTheme="minorHAnsi"/>
          <w:sz w:val="22"/>
          <w:szCs w:val="22"/>
        </w:rPr>
        <w:t xml:space="preserve"> 4(1), 50-65</w:t>
      </w:r>
    </w:p>
    <w:p w14:paraId="08962CD7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</w:p>
    <w:p w14:paraId="0442FB2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B., Liebling, A., Padfield, N. and Virgo, G. (2015) ‘</w:t>
      </w:r>
      <w:r w:rsidRPr="00E65388">
        <w:rPr>
          <w:rFonts w:asciiTheme="minorHAnsi" w:hAnsiTheme="minorHAnsi"/>
          <w:sz w:val="22"/>
          <w:szCs w:val="22"/>
        </w:rPr>
        <w:t xml:space="preserve">Joint Enterprise: the implications of an unfair and unclear law’, </w:t>
      </w:r>
      <w:r w:rsidRPr="00E65388">
        <w:rPr>
          <w:rFonts w:asciiTheme="minorHAnsi" w:hAnsiTheme="minorHAnsi"/>
          <w:i/>
          <w:iCs/>
          <w:sz w:val="22"/>
          <w:szCs w:val="22"/>
        </w:rPr>
        <w:t>Criminal Law Review</w:t>
      </w:r>
      <w:r w:rsidRPr="00E65388">
        <w:rPr>
          <w:rFonts w:asciiTheme="minorHAnsi" w:hAnsiTheme="minorHAnsi"/>
          <w:sz w:val="22"/>
          <w:szCs w:val="22"/>
        </w:rPr>
        <w:t xml:space="preserve"> Issue 4, 252-269</w:t>
      </w:r>
    </w:p>
    <w:p w14:paraId="18A94F0D" w14:textId="77777777" w:rsidR="008739A5" w:rsidRPr="00E65388" w:rsidRDefault="008739A5" w:rsidP="008739A5">
      <w:pPr>
        <w:pStyle w:val="issueandvolume"/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, Liebling, A., and Hulley, S. (2014) 'Staff-prisoner relationships, staff professionalism and the use of authority in public and private sector prisons', </w:t>
      </w:r>
      <w:r w:rsidRPr="00E65388">
        <w:rPr>
          <w:rFonts w:asciiTheme="minorHAnsi" w:hAnsiTheme="minorHAnsi"/>
          <w:i/>
          <w:iCs/>
          <w:sz w:val="22"/>
          <w:szCs w:val="22"/>
        </w:rPr>
        <w:t>Law and Social Inquiry</w:t>
      </w:r>
      <w:r w:rsidRPr="00E65388">
        <w:rPr>
          <w:rFonts w:asciiTheme="minorHAnsi" w:hAnsiTheme="minorHAnsi"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  <w:lang w:val="en-US"/>
        </w:rPr>
        <w:t>40(2), 309-344.</w:t>
      </w:r>
    </w:p>
    <w:p w14:paraId="324A575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bCs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, Liebling, A. and Hulley, S. (2014) 'Heavy-light, absent-present: Re-thinking the ‘weight’ of imprisonment', </w:t>
      </w:r>
      <w:r w:rsidRPr="00E65388">
        <w:rPr>
          <w:rFonts w:asciiTheme="minorHAnsi" w:hAnsiTheme="minorHAnsi"/>
          <w:i/>
          <w:iCs/>
          <w:sz w:val="22"/>
          <w:szCs w:val="22"/>
        </w:rPr>
        <w:t>British Journal of Sociology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Style w:val="issuetocvolume"/>
          <w:rFonts w:asciiTheme="minorHAnsi" w:hAnsiTheme="minorHAnsi"/>
          <w:sz w:val="22"/>
          <w:szCs w:val="22"/>
        </w:rPr>
        <w:t>65</w:t>
      </w:r>
      <w:r w:rsidRPr="00E65388">
        <w:rPr>
          <w:rFonts w:asciiTheme="minorHAnsi" w:hAnsiTheme="minorHAnsi"/>
          <w:sz w:val="22"/>
          <w:szCs w:val="22"/>
        </w:rPr>
        <w:t xml:space="preserve"> (</w:t>
      </w:r>
      <w:r w:rsidRPr="00E65388">
        <w:rPr>
          <w:rStyle w:val="issuetocissue"/>
          <w:rFonts w:asciiTheme="minorHAnsi" w:hAnsiTheme="minorHAnsi"/>
          <w:sz w:val="22"/>
          <w:szCs w:val="22"/>
        </w:rPr>
        <w:t xml:space="preserve">3), </w:t>
      </w:r>
      <w:r w:rsidRPr="00E65388">
        <w:rPr>
          <w:rFonts w:asciiTheme="minorHAnsi" w:hAnsiTheme="minorHAnsi"/>
          <w:iCs/>
          <w:sz w:val="22"/>
          <w:szCs w:val="22"/>
        </w:rPr>
        <w:t>p387-410</w:t>
      </w:r>
    </w:p>
    <w:p w14:paraId="6904EE6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7D3BE5A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(2014) 'Not looking hard enough: masculinity, emotion and prison research',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Qualitative Inquiry</w:t>
      </w:r>
      <w:r w:rsidRPr="00E65388">
        <w:rPr>
          <w:rFonts w:asciiTheme="minorHAnsi" w:hAnsiTheme="minorHAnsi"/>
          <w:sz w:val="22"/>
          <w:szCs w:val="22"/>
        </w:rPr>
        <w:t xml:space="preserve">, April 2014, 20(4), 426-437 </w:t>
      </w:r>
    </w:p>
    <w:p w14:paraId="7DE5FC8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7B159E2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, Bennett, P., Smith, A. and Warr, J. (2014) 'The emotional geography of prison life',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Theoretical Criminology</w:t>
      </w:r>
      <w:r w:rsidRPr="00E65388">
        <w:rPr>
          <w:rFonts w:asciiTheme="minorHAnsi" w:hAnsiTheme="minorHAnsi"/>
          <w:sz w:val="22"/>
          <w:szCs w:val="22"/>
        </w:rPr>
        <w:t xml:space="preserve"> 18(1), 1 56-74</w:t>
      </w:r>
    </w:p>
    <w:p w14:paraId="0762548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250B433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Hulley, S., 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(2012) ‘Respect in prisons: Prisoners’ experiences of respect in public and private sector prisons’ </w:t>
      </w:r>
      <w:r w:rsidRPr="00E65388">
        <w:rPr>
          <w:rFonts w:asciiTheme="minorHAnsi" w:hAnsiTheme="minorHAnsi"/>
          <w:i/>
          <w:sz w:val="22"/>
          <w:szCs w:val="22"/>
        </w:rPr>
        <w:t>Criminology and Criminal Justice</w:t>
      </w:r>
      <w:r w:rsidRPr="00E65388">
        <w:rPr>
          <w:rFonts w:asciiTheme="minorHAnsi" w:hAnsiTheme="minorHAnsi"/>
          <w:sz w:val="22"/>
          <w:szCs w:val="22"/>
        </w:rPr>
        <w:t xml:space="preserve"> February 2012 12: 3-23</w:t>
      </w:r>
    </w:p>
    <w:p w14:paraId="4D1DF27A" w14:textId="77777777" w:rsidR="008739A5" w:rsidRPr="00E65388" w:rsidRDefault="008739A5" w:rsidP="008739A5">
      <w:pPr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10EC060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(2011) ‘Depth, weight, tightness: Revisiting the pains of imprisonment’, </w:t>
      </w:r>
      <w:r w:rsidRPr="00E65388">
        <w:rPr>
          <w:rFonts w:asciiTheme="minorHAnsi" w:hAnsiTheme="minorHAnsi"/>
          <w:i/>
          <w:sz w:val="22"/>
          <w:szCs w:val="22"/>
        </w:rPr>
        <w:t xml:space="preserve">Punishment and Society, </w:t>
      </w:r>
      <w:r w:rsidRPr="00E65388">
        <w:rPr>
          <w:rFonts w:asciiTheme="minorHAnsi" w:hAnsiTheme="minorHAnsi"/>
          <w:sz w:val="22"/>
          <w:szCs w:val="22"/>
        </w:rPr>
        <w:t>13(5) 509-529.</w:t>
      </w:r>
    </w:p>
    <w:p w14:paraId="49AF9D2C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712D7307" w14:textId="77777777" w:rsidR="008739A5" w:rsidRPr="00E65388" w:rsidRDefault="008739A5" w:rsidP="008739A5">
      <w:pPr>
        <w:ind w:left="720"/>
        <w:rPr>
          <w:rStyle w:val="slug-pages"/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lastRenderedPageBreak/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(2011) ‘Soft power in prison: Implications for staff-prisoner relationships, liberty and legitimacy’, </w:t>
      </w:r>
      <w:r w:rsidRPr="00E65388">
        <w:rPr>
          <w:rFonts w:asciiTheme="minorHAnsi" w:hAnsiTheme="minorHAnsi"/>
          <w:i/>
          <w:sz w:val="22"/>
          <w:szCs w:val="22"/>
        </w:rPr>
        <w:t>European Journal of Criminology</w:t>
      </w:r>
      <w:r w:rsidRPr="00E65388">
        <w:rPr>
          <w:rStyle w:val="slug-vol"/>
          <w:rFonts w:asciiTheme="minorHAnsi" w:eastAsiaTheme="majorEastAsia" w:hAnsiTheme="minorHAnsi"/>
          <w:i/>
          <w:iCs/>
          <w:sz w:val="22"/>
          <w:szCs w:val="22"/>
        </w:rPr>
        <w:t xml:space="preserve"> </w:t>
      </w:r>
      <w:r w:rsidRPr="00E65388">
        <w:rPr>
          <w:rStyle w:val="slug-vol"/>
          <w:rFonts w:asciiTheme="minorHAnsi" w:eastAsiaTheme="majorEastAsia" w:hAnsiTheme="minorHAnsi"/>
          <w:iCs/>
          <w:sz w:val="22"/>
          <w:szCs w:val="22"/>
        </w:rPr>
        <w:t>8(6)</w:t>
      </w:r>
      <w:r w:rsidRPr="00E65388">
        <w:rPr>
          <w:rStyle w:val="slug-issue"/>
          <w:rFonts w:asciiTheme="minorHAnsi" w:hAnsiTheme="minorHAnsi"/>
          <w:iCs/>
          <w:sz w:val="22"/>
          <w:szCs w:val="22"/>
        </w:rPr>
        <w:t xml:space="preserve"> </w:t>
      </w:r>
      <w:r w:rsidRPr="00E65388">
        <w:rPr>
          <w:rStyle w:val="slug-pages"/>
          <w:rFonts w:asciiTheme="minorHAnsi" w:hAnsiTheme="minorHAnsi"/>
          <w:sz w:val="22"/>
          <w:szCs w:val="22"/>
        </w:rPr>
        <w:t>455-468</w:t>
      </w:r>
    </w:p>
    <w:p w14:paraId="77A2CFC5" w14:textId="77777777" w:rsidR="008739A5" w:rsidRPr="00E65388" w:rsidRDefault="008739A5" w:rsidP="008739A5">
      <w:pPr>
        <w:ind w:left="360"/>
        <w:rPr>
          <w:rFonts w:asciiTheme="minorHAnsi" w:hAnsiTheme="minorHAnsi"/>
          <w:i/>
          <w:sz w:val="22"/>
          <w:szCs w:val="22"/>
        </w:rPr>
      </w:pPr>
    </w:p>
    <w:p w14:paraId="3C09BF10" w14:textId="77777777" w:rsidR="008739A5" w:rsidRPr="00E65388" w:rsidRDefault="008739A5" w:rsidP="008739A5">
      <w:pPr>
        <w:pStyle w:val="ListParagraph"/>
        <w:contextualSpacing w:val="0"/>
        <w:rPr>
          <w:sz w:val="22"/>
          <w:szCs w:val="22"/>
        </w:rPr>
      </w:pPr>
      <w:r w:rsidRPr="00E65388">
        <w:rPr>
          <w:b/>
          <w:sz w:val="22"/>
          <w:szCs w:val="22"/>
        </w:rPr>
        <w:t>Crewe, B</w:t>
      </w:r>
      <w:r w:rsidRPr="00E65388">
        <w:rPr>
          <w:sz w:val="22"/>
          <w:szCs w:val="22"/>
        </w:rPr>
        <w:t xml:space="preserve">, Liebling, A. and Hulley. S. (2011) ‘Staff culture, the use of authority, and prisoner outcomes in public and private prisons’ </w:t>
      </w:r>
      <w:r w:rsidRPr="00E65388">
        <w:rPr>
          <w:i/>
          <w:sz w:val="22"/>
          <w:szCs w:val="22"/>
        </w:rPr>
        <w:t>Australia and New Zealand Journal of Criminology</w:t>
      </w:r>
      <w:r w:rsidRPr="00E65388">
        <w:rPr>
          <w:sz w:val="22"/>
          <w:szCs w:val="22"/>
        </w:rPr>
        <w:t xml:space="preserve">. </w:t>
      </w:r>
      <w:r w:rsidRPr="00E65388">
        <w:rPr>
          <w:rFonts w:eastAsia="Times New Roman"/>
          <w:color w:val="000000"/>
          <w:sz w:val="22"/>
          <w:szCs w:val="22"/>
          <w:lang w:eastAsia="en-GB"/>
        </w:rPr>
        <w:t>44(1): 94-115.</w:t>
      </w:r>
    </w:p>
    <w:p w14:paraId="5CF3A473" w14:textId="77777777" w:rsidR="008739A5" w:rsidRPr="00E65388" w:rsidRDefault="008739A5" w:rsidP="008739A5">
      <w:pPr>
        <w:pStyle w:val="ListParagraph"/>
        <w:ind w:left="360"/>
        <w:contextualSpacing w:val="0"/>
        <w:rPr>
          <w:sz w:val="22"/>
          <w:szCs w:val="22"/>
        </w:rPr>
      </w:pPr>
    </w:p>
    <w:p w14:paraId="09F8AF3D" w14:textId="77777777" w:rsidR="008739A5" w:rsidRPr="00E65388" w:rsidRDefault="008739A5" w:rsidP="008739A5">
      <w:pPr>
        <w:ind w:left="720"/>
        <w:rPr>
          <w:rFonts w:asciiTheme="minorHAnsi" w:hAnsiTheme="minorHAnsi"/>
          <w:color w:val="000000"/>
          <w:sz w:val="22"/>
          <w:szCs w:val="22"/>
        </w:rPr>
      </w:pPr>
      <w:r w:rsidRPr="00E65388">
        <w:rPr>
          <w:rFonts w:asciiTheme="minorHAnsi" w:hAnsiTheme="minorHAnsi"/>
          <w:color w:val="000000"/>
          <w:sz w:val="22"/>
          <w:szCs w:val="22"/>
        </w:rPr>
        <w:t xml:space="preserve">Liebling, A., </w:t>
      </w:r>
      <w:r w:rsidRPr="00E65388">
        <w:rPr>
          <w:rFonts w:asciiTheme="minorHAnsi" w:hAnsiTheme="minorHAnsi"/>
          <w:b/>
          <w:color w:val="000000"/>
          <w:sz w:val="22"/>
          <w:szCs w:val="22"/>
        </w:rPr>
        <w:t>Crewe, B</w:t>
      </w:r>
      <w:r w:rsidRPr="00E65388">
        <w:rPr>
          <w:rFonts w:asciiTheme="minorHAnsi" w:hAnsiTheme="minorHAnsi"/>
          <w:color w:val="000000"/>
          <w:sz w:val="22"/>
          <w:szCs w:val="22"/>
        </w:rPr>
        <w:t xml:space="preserve">. and Hulley, S. (2011) ‘Values and practices in public and private sector prisons: A summary of key findings from an evaluation’, </w:t>
      </w:r>
      <w:r w:rsidRPr="00E65388">
        <w:rPr>
          <w:rFonts w:asciiTheme="minorHAnsi" w:hAnsiTheme="minorHAnsi"/>
          <w:i/>
          <w:color w:val="000000"/>
          <w:sz w:val="22"/>
          <w:szCs w:val="22"/>
        </w:rPr>
        <w:t>Prison Service Journal</w:t>
      </w:r>
      <w:r w:rsidRPr="00E65388">
        <w:rPr>
          <w:rFonts w:asciiTheme="minorHAnsi" w:hAnsiTheme="minorHAnsi"/>
          <w:color w:val="000000"/>
          <w:sz w:val="22"/>
          <w:szCs w:val="22"/>
        </w:rPr>
        <w:t>, 196, 55-58.</w:t>
      </w:r>
    </w:p>
    <w:p w14:paraId="24677A5F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30CE65B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(2007) ‘Power, Adaptation and Resistance in a Late-Modern Men’s Prison’,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British Journal of Criminology </w:t>
      </w:r>
      <w:r w:rsidRPr="00E65388">
        <w:rPr>
          <w:rFonts w:asciiTheme="minorHAnsi" w:hAnsiTheme="minorHAnsi"/>
          <w:sz w:val="22"/>
          <w:szCs w:val="22"/>
        </w:rPr>
        <w:t xml:space="preserve">47(2) (March), 256-275 </w:t>
      </w:r>
    </w:p>
    <w:p w14:paraId="79217AE4" w14:textId="77777777" w:rsidR="008739A5" w:rsidRPr="00E65388" w:rsidRDefault="008739A5" w:rsidP="008739A5">
      <w:pPr>
        <w:ind w:left="360"/>
        <w:rPr>
          <w:rFonts w:asciiTheme="minorHAnsi" w:hAnsiTheme="minorHAnsi"/>
          <w:i/>
          <w:iCs/>
          <w:sz w:val="22"/>
          <w:szCs w:val="22"/>
        </w:rPr>
      </w:pPr>
    </w:p>
    <w:p w14:paraId="1474735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(2006) ‘The Orientations of Male Prisoners towards Female Officers in an English Prison’ </w:t>
      </w:r>
      <w:r w:rsidRPr="00E65388">
        <w:rPr>
          <w:rFonts w:asciiTheme="minorHAnsi" w:hAnsiTheme="minorHAnsi"/>
          <w:i/>
          <w:iCs/>
          <w:sz w:val="22"/>
          <w:szCs w:val="22"/>
        </w:rPr>
        <w:t>Punishment and Society</w:t>
      </w:r>
      <w:r w:rsidRPr="00E65388">
        <w:rPr>
          <w:rFonts w:asciiTheme="minorHAnsi" w:hAnsiTheme="minorHAnsi"/>
          <w:sz w:val="22"/>
          <w:szCs w:val="22"/>
        </w:rPr>
        <w:t xml:space="preserve"> 8(4), 395-421</w:t>
      </w:r>
    </w:p>
    <w:p w14:paraId="527A9E69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451C040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 </w:t>
      </w:r>
      <w:r w:rsidRPr="00E65388">
        <w:rPr>
          <w:rFonts w:asciiTheme="minorHAnsi" w:hAnsiTheme="minorHAnsi"/>
          <w:sz w:val="22"/>
          <w:szCs w:val="22"/>
        </w:rPr>
        <w:t>(2006) ‘Prison Drug Dealing and the Ethnographic Lens’,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 xml:space="preserve"> The Howard Journal of Criminal Justice, </w:t>
      </w:r>
      <w:r w:rsidRPr="00E65388">
        <w:rPr>
          <w:rFonts w:asciiTheme="minorHAnsi" w:hAnsiTheme="minorHAnsi"/>
          <w:sz w:val="22"/>
          <w:szCs w:val="22"/>
        </w:rPr>
        <w:t>45(4), 347-368</w:t>
      </w:r>
    </w:p>
    <w:p w14:paraId="5ED25661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4648B409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(2005) ‘The Prisoner Society in the Era of Hard Drugs’, </w:t>
      </w:r>
      <w:r w:rsidRPr="00E65388">
        <w:rPr>
          <w:rFonts w:asciiTheme="minorHAnsi" w:hAnsiTheme="minorHAnsi"/>
          <w:i/>
          <w:sz w:val="22"/>
          <w:szCs w:val="22"/>
        </w:rPr>
        <w:t>Punishment and Society</w:t>
      </w:r>
      <w:r w:rsidRPr="00E65388">
        <w:rPr>
          <w:rFonts w:asciiTheme="minorHAnsi" w:hAnsiTheme="minorHAnsi"/>
          <w:sz w:val="22"/>
          <w:szCs w:val="22"/>
        </w:rPr>
        <w:t>, 7(4): 457-481</w:t>
      </w:r>
    </w:p>
    <w:p w14:paraId="6E2F8D37" w14:textId="77777777" w:rsidR="008739A5" w:rsidRPr="00E65388" w:rsidRDefault="008739A5" w:rsidP="008739A5">
      <w:pPr>
        <w:ind w:left="360"/>
        <w:rPr>
          <w:rFonts w:asciiTheme="minorHAnsi" w:hAnsiTheme="minorHAnsi"/>
          <w:i/>
          <w:sz w:val="22"/>
          <w:szCs w:val="22"/>
        </w:rPr>
      </w:pPr>
    </w:p>
    <w:p w14:paraId="31496FEA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 (2004) 'The Drugs Economy and the Prisoner Society', Prison Service Journal 156, 9-14. (reproduced in </w:t>
      </w: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Y. and Johnston, H. (eds.)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Prison Readings</w:t>
      </w:r>
      <w:r w:rsidRPr="00E65388">
        <w:rPr>
          <w:rFonts w:asciiTheme="minorHAnsi" w:hAnsiTheme="minorHAnsi"/>
          <w:sz w:val="22"/>
          <w:szCs w:val="22"/>
        </w:rPr>
        <w:t xml:space="preserve"> (2006) Cullompton: Willan)</w:t>
      </w:r>
    </w:p>
    <w:p w14:paraId="69574470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53E9741F" w14:textId="77777777" w:rsidR="008739A5" w:rsidRPr="00E65388" w:rsidRDefault="008739A5" w:rsidP="008739A5">
      <w:pPr>
        <w:pStyle w:val="BodyText"/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Nixon, S. and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(2004) ‘</w:t>
      </w:r>
      <w:r w:rsidRPr="00E65388">
        <w:rPr>
          <w:rFonts w:asciiTheme="minorHAnsi" w:hAnsiTheme="minorHAnsi"/>
          <w:bCs/>
          <w:sz w:val="22"/>
          <w:szCs w:val="22"/>
        </w:rPr>
        <w:t xml:space="preserve">Pleasure at Work? Gender, Consumption and Work-based Identities in the Creative Industries’, </w:t>
      </w:r>
      <w:r w:rsidRPr="00E65388">
        <w:rPr>
          <w:rFonts w:asciiTheme="minorHAnsi" w:hAnsiTheme="minorHAnsi"/>
          <w:bCs/>
          <w:i/>
          <w:sz w:val="22"/>
          <w:szCs w:val="22"/>
        </w:rPr>
        <w:t>Consumption, Markets and Culture</w:t>
      </w:r>
      <w:r w:rsidRPr="00E65388">
        <w:rPr>
          <w:rFonts w:asciiTheme="minorHAnsi" w:hAnsiTheme="minorHAnsi"/>
          <w:bCs/>
          <w:sz w:val="22"/>
          <w:szCs w:val="22"/>
        </w:rPr>
        <w:t xml:space="preserve"> 7(2), June 2004.</w:t>
      </w:r>
    </w:p>
    <w:p w14:paraId="3E18B7A2" w14:textId="77777777" w:rsidR="008739A5" w:rsidRPr="00E65388" w:rsidRDefault="008739A5" w:rsidP="008739A5">
      <w:pPr>
        <w:ind w:left="360"/>
        <w:rPr>
          <w:rFonts w:asciiTheme="minorHAnsi" w:hAnsiTheme="minorHAnsi"/>
          <w:sz w:val="22"/>
          <w:szCs w:val="22"/>
        </w:rPr>
      </w:pPr>
    </w:p>
    <w:p w14:paraId="55498AAE" w14:textId="77777777" w:rsidR="008739A5" w:rsidRPr="00E65388" w:rsidRDefault="008739A5" w:rsidP="008739A5">
      <w:pPr>
        <w:outlineLvl w:val="0"/>
        <w:rPr>
          <w:rFonts w:asciiTheme="minorHAnsi" w:hAnsiTheme="minorHAnsi"/>
          <w:b/>
          <w:i/>
          <w:sz w:val="22"/>
          <w:szCs w:val="22"/>
        </w:rPr>
      </w:pPr>
      <w:r w:rsidRPr="00E65388">
        <w:rPr>
          <w:rFonts w:asciiTheme="minorHAnsi" w:hAnsiTheme="minorHAnsi"/>
          <w:b/>
          <w:i/>
          <w:sz w:val="22"/>
          <w:szCs w:val="22"/>
        </w:rPr>
        <w:t xml:space="preserve">Book chapters and miscellaneous publications </w:t>
      </w:r>
    </w:p>
    <w:p w14:paraId="015A2455" w14:textId="77777777" w:rsidR="008739A5" w:rsidRPr="00E65388" w:rsidRDefault="008739A5" w:rsidP="008739A5">
      <w:pPr>
        <w:rPr>
          <w:rFonts w:asciiTheme="minorHAnsi" w:hAnsiTheme="minorHAnsi"/>
          <w:sz w:val="22"/>
          <w:szCs w:val="22"/>
        </w:rPr>
      </w:pPr>
    </w:p>
    <w:p w14:paraId="7A3092AA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eastAsia="Candara" w:hAnsiTheme="minorHAnsi" w:cs="Candara"/>
          <w:sz w:val="22"/>
          <w:szCs w:val="22"/>
        </w:rPr>
        <w:t>Crewe, B. and Liebling, A. (in press) ‘Reconfiguring penal power’</w:t>
      </w:r>
      <w:proofErr w:type="gramStart"/>
      <w:r w:rsidRPr="00E65388">
        <w:rPr>
          <w:rFonts w:asciiTheme="minorHAnsi" w:eastAsia="Candara" w:hAnsiTheme="minorHAnsi" w:cs="Candara"/>
          <w:sz w:val="22"/>
          <w:szCs w:val="22"/>
        </w:rPr>
        <w:t xml:space="preserve">, </w:t>
      </w:r>
      <w:r w:rsidRPr="00E65388">
        <w:rPr>
          <w:rFonts w:asciiTheme="minorHAnsi" w:hAnsiTheme="minorHAnsi"/>
          <w:sz w:val="22"/>
          <w:szCs w:val="22"/>
        </w:rPr>
        <w:t>.</w:t>
      </w:r>
      <w:proofErr w:type="gramEnd"/>
      <w:r w:rsidRPr="00E65388">
        <w:rPr>
          <w:rFonts w:asciiTheme="minorHAnsi" w:hAnsiTheme="minorHAnsi"/>
          <w:sz w:val="22"/>
          <w:szCs w:val="22"/>
        </w:rPr>
        <w:t xml:space="preserve"> Liebling, S.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L. McAra (eds.), </w:t>
      </w:r>
      <w:r w:rsidRPr="00E65388">
        <w:rPr>
          <w:rFonts w:asciiTheme="minorHAnsi" w:hAnsiTheme="minorHAnsi"/>
          <w:i/>
          <w:sz w:val="22"/>
          <w:szCs w:val="22"/>
        </w:rPr>
        <w:t>The Oxford Handbook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sz w:val="22"/>
          <w:szCs w:val="22"/>
        </w:rPr>
        <w:t>of Criminology</w:t>
      </w:r>
      <w:r w:rsidRPr="00E65388">
        <w:rPr>
          <w:rFonts w:asciiTheme="minorHAnsi" w:hAnsiTheme="minorHAnsi"/>
          <w:sz w:val="22"/>
          <w:szCs w:val="22"/>
        </w:rPr>
        <w:t>. Oxford: OUP.</w:t>
      </w:r>
    </w:p>
    <w:p w14:paraId="34777008" w14:textId="77777777" w:rsidR="008739A5" w:rsidRPr="00E65388" w:rsidRDefault="008739A5" w:rsidP="008739A5">
      <w:pPr>
        <w:ind w:left="720"/>
        <w:rPr>
          <w:rFonts w:asciiTheme="minorHAnsi" w:eastAsia="Candara" w:hAnsiTheme="minorHAnsi" w:cs="Candara"/>
          <w:sz w:val="22"/>
          <w:szCs w:val="22"/>
        </w:rPr>
      </w:pPr>
    </w:p>
    <w:p w14:paraId="6511B40D" w14:textId="77777777" w:rsidR="008739A5" w:rsidRPr="00E65388" w:rsidRDefault="008739A5" w:rsidP="008739A5">
      <w:pPr>
        <w:ind w:left="720"/>
        <w:rPr>
          <w:rFonts w:asciiTheme="minorHAnsi" w:eastAsia="Candara" w:hAnsiTheme="minorHAnsi" w:cs="Candara"/>
          <w:i/>
          <w:iCs/>
          <w:sz w:val="22"/>
          <w:szCs w:val="22"/>
        </w:rPr>
      </w:pPr>
      <w:r w:rsidRPr="00E65388">
        <w:rPr>
          <w:rFonts w:asciiTheme="minorHAnsi" w:eastAsia="Candara" w:hAnsiTheme="minorHAnsi" w:cs="Candara"/>
          <w:sz w:val="22"/>
          <w:szCs w:val="22"/>
        </w:rPr>
        <w:t xml:space="preserve">Wright, S., Hulley, S. and </w:t>
      </w:r>
      <w:r w:rsidRPr="00E65388">
        <w:rPr>
          <w:rFonts w:asciiTheme="minorHAnsi" w:eastAsia="Candara" w:hAnsiTheme="minorHAnsi" w:cs="Candara"/>
          <w:b/>
          <w:bCs/>
          <w:sz w:val="22"/>
          <w:szCs w:val="22"/>
        </w:rPr>
        <w:t>Crewe, B</w:t>
      </w:r>
      <w:r w:rsidRPr="00E65388">
        <w:rPr>
          <w:rFonts w:asciiTheme="minorHAnsi" w:eastAsia="Candara" w:hAnsiTheme="minorHAnsi" w:cs="Candara"/>
          <w:sz w:val="22"/>
          <w:szCs w:val="22"/>
        </w:rPr>
        <w:t xml:space="preserve">. (2021) ‘The pains of imprisonment for life in late adolescence and emerging adulthood’, in Abrams, L. and Cox, A. (eds) </w:t>
      </w:r>
      <w:r w:rsidRPr="00E65388">
        <w:rPr>
          <w:rFonts w:asciiTheme="minorHAnsi" w:eastAsia="Candara" w:hAnsiTheme="minorHAnsi" w:cs="Candara"/>
          <w:i/>
          <w:iCs/>
          <w:sz w:val="22"/>
          <w:szCs w:val="22"/>
        </w:rPr>
        <w:t>Handbook on Young People and imprisonment</w:t>
      </w:r>
      <w:r w:rsidRPr="00E65388">
        <w:rPr>
          <w:rFonts w:asciiTheme="minorHAnsi" w:eastAsia="Candara" w:hAnsiTheme="minorHAnsi" w:cs="Candara"/>
          <w:sz w:val="22"/>
          <w:szCs w:val="22"/>
        </w:rPr>
        <w:t>. London: Palgrave Macmillan.</w:t>
      </w:r>
    </w:p>
    <w:p w14:paraId="73354C0F" w14:textId="77777777" w:rsidR="008739A5" w:rsidRPr="00E65388" w:rsidRDefault="008739A5" w:rsidP="008739A5">
      <w:pPr>
        <w:ind w:left="720"/>
        <w:rPr>
          <w:rFonts w:asciiTheme="minorHAnsi" w:eastAsia="Candara" w:hAnsiTheme="minorHAnsi" w:cs="Candara"/>
          <w:sz w:val="22"/>
          <w:szCs w:val="22"/>
        </w:rPr>
      </w:pPr>
    </w:p>
    <w:p w14:paraId="5EB3C685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 xml:space="preserve"> (2020) ‘Afterword’, in Turner, J. and Knight, V. (eds.) The Cell. London: Palgrave, Macmillan.</w:t>
      </w:r>
    </w:p>
    <w:p w14:paraId="31D3CBE3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</w:pPr>
    </w:p>
    <w:p w14:paraId="254188B3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B.,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Hulley, S. and Wright, S (2019) ‘What should happen to people who commit murder’, in </w:t>
      </w:r>
      <w:r w:rsidRPr="00E65388">
        <w:rPr>
          <w:rFonts w:asciiTheme="minorHAnsi" w:hAnsiTheme="minorHAnsi"/>
          <w:sz w:val="22"/>
          <w:szCs w:val="22"/>
        </w:rPr>
        <w:t xml:space="preserve">Fox, A. and Frater, A. (eds.)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Crime and Consequence, </w:t>
      </w:r>
      <w:r w:rsidRPr="00E65388">
        <w:rPr>
          <w:rFonts w:asciiTheme="minorHAnsi" w:hAnsiTheme="minorHAnsi"/>
          <w:sz w:val="22"/>
          <w:szCs w:val="22"/>
        </w:rPr>
        <w:t>281-287</w:t>
      </w:r>
    </w:p>
    <w:p w14:paraId="5E260E92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</w:pPr>
    </w:p>
    <w:p w14:paraId="7509E52E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i/>
          <w:color w:val="000000" w:themeColor="text1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Crewe, B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 xml:space="preserve">. (2018) ‘Process and insight in prison ethnography’, in Rice, S. and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>Maltz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2"/>
          <w:szCs w:val="22"/>
        </w:rPr>
        <w:t>, M. (eds.) Doing Ethnography in Criminology: Discovery through Fieldwork. New York: Springer International Publishing. 83-89.</w:t>
      </w:r>
    </w:p>
    <w:p w14:paraId="17AA165E" w14:textId="77777777" w:rsidR="008739A5" w:rsidRPr="00E65388" w:rsidRDefault="008739A5" w:rsidP="008739A5">
      <w:pPr>
        <w:pStyle w:val="ListParagraph"/>
        <w:rPr>
          <w:rStyle w:val="Strong"/>
          <w:b w:val="0"/>
          <w:bCs w:val="0"/>
          <w:color w:val="000000" w:themeColor="text1"/>
          <w:sz w:val="22"/>
          <w:szCs w:val="22"/>
          <w:highlight w:val="yellow"/>
        </w:rPr>
      </w:pPr>
    </w:p>
    <w:p w14:paraId="7328C2FA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lastRenderedPageBreak/>
        <w:t>Crewe, B.</w:t>
      </w:r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and Laws, B. (2018) ‘Subcultural adaptations to imprisonment’, in J. </w:t>
      </w:r>
      <w:proofErr w:type="spellStart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>Wooldredge</w:t>
      </w:r>
      <w:proofErr w:type="spellEnd"/>
      <w:r w:rsidRPr="00E65388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  <w:t xml:space="preserve"> and P. Smith (eds.) The Oxford Handbook of Prisons and Imprisonment. Oxford: Oxford University Press.</w:t>
      </w:r>
    </w:p>
    <w:p w14:paraId="7DCCDED0" w14:textId="77777777" w:rsidR="008739A5" w:rsidRPr="00E65388" w:rsidRDefault="008739A5" w:rsidP="008739A5">
      <w:pPr>
        <w:ind w:left="720"/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</w:rPr>
      </w:pPr>
    </w:p>
    <w:p w14:paraId="378CC44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Style w:val="Strong"/>
          <w:rFonts w:asciiTheme="minorHAnsi" w:eastAsiaTheme="majorEastAsia" w:hAnsiTheme="minorHAnsi"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and Liebling, A. (2018) 'Quality, professionalism, and the distribution of power in public and private sector prisons', in </w:t>
      </w:r>
      <w:proofErr w:type="spellStart"/>
      <w:r w:rsidRPr="00E65388">
        <w:rPr>
          <w:rFonts w:asciiTheme="minorHAnsi" w:hAnsiTheme="minorHAnsi"/>
          <w:sz w:val="22"/>
          <w:szCs w:val="22"/>
        </w:rPr>
        <w:t>Hucklesby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A. and Lister, S. (eds) </w:t>
      </w:r>
      <w:r w:rsidRPr="00E65388">
        <w:rPr>
          <w:rStyle w:val="Emphasis"/>
          <w:rFonts w:asciiTheme="minorHAnsi" w:eastAsiaTheme="majorEastAsia" w:hAnsiTheme="minorHAnsi"/>
          <w:sz w:val="22"/>
          <w:szCs w:val="22"/>
        </w:rPr>
        <w:t>The Private Sector and Criminal Justice</w:t>
      </w:r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2E52B53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5FF5F51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Morey, M.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(2018) ‘Work, intimacy and prisoner masculinities’,</w:t>
      </w:r>
      <w:r w:rsidRPr="00E65388">
        <w:rPr>
          <w:rFonts w:asciiTheme="minorHAnsi" w:hAnsiTheme="minorHAnsi"/>
          <w:b/>
          <w:sz w:val="22"/>
          <w:szCs w:val="22"/>
        </w:rPr>
        <w:t xml:space="preserve"> </w:t>
      </w:r>
      <w:r w:rsidRPr="00E6538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E65388">
        <w:rPr>
          <w:rFonts w:asciiTheme="minorHAnsi" w:hAnsiTheme="minorHAnsi"/>
          <w:sz w:val="22"/>
          <w:szCs w:val="22"/>
        </w:rPr>
        <w:t>Maycock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M and Hunt, K (eds.) (2017) </w:t>
      </w:r>
      <w:r w:rsidRPr="00E65388">
        <w:rPr>
          <w:rFonts w:asciiTheme="minorHAnsi" w:hAnsiTheme="minorHAnsi"/>
          <w:i/>
          <w:sz w:val="22"/>
          <w:szCs w:val="22"/>
        </w:rPr>
        <w:t>New Perspectives on Prison Masculinities.</w:t>
      </w:r>
      <w:r w:rsidRPr="00E65388">
        <w:rPr>
          <w:rFonts w:asciiTheme="minorHAnsi" w:hAnsiTheme="minorHAnsi"/>
          <w:sz w:val="22"/>
          <w:szCs w:val="22"/>
        </w:rPr>
        <w:t xml:space="preserve"> London: Palgrave Macmillan </w:t>
      </w:r>
    </w:p>
    <w:p w14:paraId="20F879D3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77664D7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 Crewe, B.</w:t>
      </w:r>
      <w:r w:rsidRPr="00E65388">
        <w:rPr>
          <w:rFonts w:asciiTheme="minorHAnsi" w:hAnsiTheme="minorHAnsi"/>
          <w:sz w:val="22"/>
          <w:szCs w:val="22"/>
        </w:rPr>
        <w:t xml:space="preserve"> and Liebling, A. (2017) ‘Reconfiguring penal power’, in A. Liebling, S.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L. McAra (eds.), </w:t>
      </w:r>
      <w:r w:rsidRPr="00E65388">
        <w:rPr>
          <w:rFonts w:asciiTheme="minorHAnsi" w:hAnsiTheme="minorHAnsi"/>
          <w:i/>
          <w:sz w:val="22"/>
          <w:szCs w:val="22"/>
        </w:rPr>
        <w:t>The Oxford Handbook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sz w:val="22"/>
          <w:szCs w:val="22"/>
        </w:rPr>
        <w:t>of Criminology</w:t>
      </w:r>
      <w:r w:rsidRPr="00E65388">
        <w:rPr>
          <w:rFonts w:asciiTheme="minorHAnsi" w:hAnsiTheme="minorHAnsi"/>
          <w:sz w:val="22"/>
          <w:szCs w:val="22"/>
        </w:rPr>
        <w:t>. Oxford: OUP.</w:t>
      </w:r>
    </w:p>
    <w:p w14:paraId="2AB7E3AB" w14:textId="77777777" w:rsidR="008739A5" w:rsidRPr="00E65388" w:rsidRDefault="008739A5" w:rsidP="008739A5">
      <w:pPr>
        <w:ind w:left="1440"/>
        <w:rPr>
          <w:rFonts w:asciiTheme="minorHAnsi" w:hAnsiTheme="minorHAnsi"/>
          <w:sz w:val="22"/>
          <w:szCs w:val="22"/>
        </w:rPr>
      </w:pPr>
    </w:p>
    <w:p w14:paraId="6BA5EB9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(2016) ‘Why moral values matter’, in van </w:t>
      </w:r>
      <w:proofErr w:type="spellStart"/>
      <w:r w:rsidRPr="00E65388">
        <w:rPr>
          <w:rFonts w:asciiTheme="minorHAnsi" w:hAnsiTheme="minorHAnsi"/>
          <w:sz w:val="22"/>
          <w:szCs w:val="22"/>
        </w:rPr>
        <w:t>Eijk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R. and de Wit, T. (eds.) </w:t>
      </w:r>
      <w:r w:rsidRPr="00E65388">
        <w:rPr>
          <w:rFonts w:asciiTheme="minorHAnsi" w:hAnsiTheme="minorHAnsi"/>
          <w:i/>
          <w:sz w:val="22"/>
          <w:szCs w:val="22"/>
        </w:rPr>
        <w:t>For Justice and Mercy: International Reflections on Prison Chaplaincy</w:t>
      </w:r>
      <w:r w:rsidRPr="00E65388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65388">
        <w:rPr>
          <w:rFonts w:asciiTheme="minorHAnsi" w:hAnsiTheme="minorHAnsi"/>
          <w:sz w:val="22"/>
          <w:szCs w:val="22"/>
        </w:rPr>
        <w:t>Oiserwijk</w:t>
      </w:r>
      <w:proofErr w:type="spellEnd"/>
      <w:r w:rsidRPr="00E65388">
        <w:rPr>
          <w:rFonts w:asciiTheme="minorHAnsi" w:hAnsiTheme="minorHAnsi"/>
          <w:sz w:val="22"/>
          <w:szCs w:val="22"/>
        </w:rPr>
        <w:t>: Wolf Legal Publishers.</w:t>
      </w:r>
    </w:p>
    <w:p w14:paraId="574AE859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FC0940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A., Schmidt, B.,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., </w:t>
      </w:r>
      <w:proofErr w:type="spellStart"/>
      <w:r w:rsidRPr="00E65388">
        <w:rPr>
          <w:rFonts w:asciiTheme="minorHAnsi" w:hAnsiTheme="minorHAnsi"/>
          <w:sz w:val="22"/>
          <w:szCs w:val="22"/>
        </w:rPr>
        <w:t>Auty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K., Armstrong, R., </w:t>
      </w:r>
      <w:proofErr w:type="spellStart"/>
      <w:r w:rsidRPr="00E65388">
        <w:rPr>
          <w:rFonts w:asciiTheme="minorHAnsi" w:hAnsiTheme="minorHAnsi"/>
          <w:sz w:val="22"/>
          <w:szCs w:val="22"/>
        </w:rPr>
        <w:t>Akoensi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T., Kant, D., Ludlow, A. And </w:t>
      </w: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>, A. (2015</w:t>
      </w:r>
      <w:proofErr w:type="gramStart"/>
      <w:r w:rsidRPr="00E65388">
        <w:rPr>
          <w:rFonts w:asciiTheme="minorHAnsi" w:hAnsiTheme="minorHAnsi"/>
          <w:sz w:val="22"/>
          <w:szCs w:val="22"/>
        </w:rPr>
        <w:t>)  ‘</w:t>
      </w:r>
      <w:proofErr w:type="gramEnd"/>
      <w:r w:rsidRPr="00E65388">
        <w:rPr>
          <w:rFonts w:asciiTheme="minorHAnsi" w:hAnsiTheme="minorHAnsi"/>
          <w:sz w:val="22"/>
          <w:szCs w:val="22"/>
        </w:rPr>
        <w:t xml:space="preserve">Birmingham prison: the transition from public to private sector and its impact on staff and prisoner quality of life - a three year study’, National Offender Management Service analytic summary. </w:t>
      </w:r>
      <w:hyperlink r:id="rId16" w:history="1">
        <w:r w:rsidRPr="00E65388">
          <w:rPr>
            <w:rStyle w:val="Hyperlink"/>
            <w:rFonts w:asciiTheme="minorHAnsi" w:eastAsiaTheme="majorEastAsia" w:hAnsiTheme="minorHAnsi"/>
            <w:color w:val="auto"/>
            <w:sz w:val="22"/>
            <w:szCs w:val="22"/>
          </w:rPr>
          <w:t>www.gov.uk</w:t>
        </w:r>
      </w:hyperlink>
      <w:r w:rsidRPr="00E65388">
        <w:rPr>
          <w:rFonts w:asciiTheme="minorHAnsi" w:hAnsiTheme="minorHAnsi"/>
          <w:sz w:val="22"/>
          <w:szCs w:val="22"/>
        </w:rPr>
        <w:t xml:space="preserve"> </w:t>
      </w:r>
    </w:p>
    <w:p w14:paraId="49FC518C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FD142E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 xml:space="preserve">Crewe, B. </w:t>
      </w:r>
      <w:r w:rsidRPr="00E65388">
        <w:rPr>
          <w:rFonts w:asciiTheme="minorHAnsi" w:hAnsiTheme="minorHAnsi"/>
          <w:sz w:val="22"/>
          <w:szCs w:val="22"/>
        </w:rPr>
        <w:t xml:space="preserve">and </w:t>
      </w:r>
      <w:proofErr w:type="spellStart"/>
      <w:r w:rsidRPr="00E65388">
        <w:rPr>
          <w:rFonts w:asciiTheme="minorHAnsi" w:hAnsiTheme="minorHAnsi"/>
          <w:sz w:val="22"/>
          <w:szCs w:val="22"/>
        </w:rPr>
        <w:t>Ievins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A (2015) ‘Closeness, distance and honesty in prison research’, in D. Drake, R. Earle, and J. Sloan (eds) </w:t>
      </w:r>
      <w:r w:rsidRPr="00E65388">
        <w:rPr>
          <w:rFonts w:asciiTheme="minorHAnsi" w:hAnsiTheme="minorHAnsi"/>
          <w:i/>
          <w:sz w:val="22"/>
          <w:szCs w:val="22"/>
        </w:rPr>
        <w:t>The International Handbook of Prison Ethnography</w:t>
      </w:r>
      <w:r w:rsidRPr="00E65388">
        <w:rPr>
          <w:rFonts w:asciiTheme="minorHAnsi" w:hAnsiTheme="minorHAnsi"/>
          <w:sz w:val="22"/>
          <w:szCs w:val="22"/>
        </w:rPr>
        <w:t>. London: Palgrave, 124-142</w:t>
      </w:r>
    </w:p>
    <w:p w14:paraId="4A003FA1" w14:textId="77777777" w:rsidR="008739A5" w:rsidRPr="00E65388" w:rsidRDefault="008739A5" w:rsidP="008739A5">
      <w:pPr>
        <w:ind w:left="720"/>
        <w:rPr>
          <w:rFonts w:asciiTheme="minorHAnsi" w:hAnsiTheme="minorHAnsi"/>
          <w:color w:val="FF0000"/>
          <w:sz w:val="22"/>
          <w:szCs w:val="22"/>
        </w:rPr>
      </w:pPr>
    </w:p>
    <w:p w14:paraId="0695E7D2" w14:textId="77777777" w:rsidR="008739A5" w:rsidRPr="00E65388" w:rsidRDefault="008739A5" w:rsidP="008739A5">
      <w:pPr>
        <w:ind w:left="720"/>
        <w:rPr>
          <w:rFonts w:asciiTheme="minorHAnsi" w:hAnsiTheme="minorHAnsi"/>
          <w:i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(2014) ‘Staff-prisoner relationships, moral performance, and privatisation’, in McNeill, F. and </w:t>
      </w:r>
      <w:proofErr w:type="spellStart"/>
      <w:r w:rsidRPr="00E65388">
        <w:rPr>
          <w:rFonts w:asciiTheme="minorHAnsi" w:hAnsiTheme="minorHAnsi"/>
          <w:sz w:val="22"/>
          <w:szCs w:val="22"/>
        </w:rPr>
        <w:t>Durnescu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I. (eds) </w:t>
      </w:r>
      <w:r w:rsidRPr="00E65388">
        <w:rPr>
          <w:rFonts w:asciiTheme="minorHAnsi" w:hAnsiTheme="minorHAnsi"/>
          <w:i/>
          <w:sz w:val="22"/>
          <w:szCs w:val="22"/>
        </w:rPr>
        <w:t>Understanding Penal Practices</w:t>
      </w:r>
    </w:p>
    <w:p w14:paraId="3FEB1F1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A14408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Armstrong, R., </w:t>
      </w:r>
      <w:proofErr w:type="spellStart"/>
      <w:r w:rsidRPr="00E65388">
        <w:rPr>
          <w:rFonts w:asciiTheme="minorHAnsi" w:hAnsiTheme="minorHAnsi"/>
          <w:sz w:val="22"/>
          <w:szCs w:val="22"/>
        </w:rPr>
        <w:t>Gelsthorpe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L. and </w:t>
      </w: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(2014) ‘From paper ethics to real world research: supervising ethical reflexivity in when taking risks in research with ‘the risky’’, in K. Lumsden, and A. Winter (eds) </w:t>
      </w:r>
      <w:r w:rsidRPr="00E65388">
        <w:rPr>
          <w:rFonts w:asciiTheme="minorHAnsi" w:hAnsiTheme="minorHAnsi"/>
          <w:i/>
          <w:sz w:val="22"/>
          <w:szCs w:val="22"/>
        </w:rPr>
        <w:t>Reflexivity in Criminological Research Experiences with the Powerful and Powerless</w:t>
      </w:r>
      <w:r w:rsidRPr="00E65388">
        <w:rPr>
          <w:rFonts w:asciiTheme="minorHAnsi" w:hAnsiTheme="minorHAnsi"/>
          <w:sz w:val="22"/>
          <w:szCs w:val="22"/>
        </w:rPr>
        <w:t>. Basingstoke: Palgrave, Macmillan.</w:t>
      </w:r>
    </w:p>
    <w:p w14:paraId="35FC0AA1" w14:textId="77777777" w:rsidR="008739A5" w:rsidRPr="00E65388" w:rsidRDefault="008739A5" w:rsidP="008739A5">
      <w:pPr>
        <w:ind w:left="720"/>
        <w:rPr>
          <w:rFonts w:asciiTheme="minorHAnsi" w:hAnsiTheme="minorHAnsi"/>
          <w:b/>
          <w:sz w:val="22"/>
          <w:szCs w:val="22"/>
        </w:rPr>
      </w:pPr>
    </w:p>
    <w:p w14:paraId="213093F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B.</w:t>
      </w:r>
      <w:r w:rsidRPr="00E65388">
        <w:rPr>
          <w:rFonts w:asciiTheme="minorHAnsi" w:hAnsiTheme="minorHAnsi"/>
          <w:sz w:val="22"/>
          <w:szCs w:val="22"/>
        </w:rPr>
        <w:t xml:space="preserve"> (2013) ‘Writing and reading a prison: making use of prisoner life stories’, </w:t>
      </w:r>
      <w:r w:rsidRPr="00E65388">
        <w:rPr>
          <w:rFonts w:asciiTheme="minorHAnsi" w:hAnsiTheme="minorHAnsi"/>
          <w:i/>
          <w:sz w:val="22"/>
          <w:szCs w:val="22"/>
        </w:rPr>
        <w:t>Criminal Justice Matters</w:t>
      </w:r>
      <w:r w:rsidRPr="00E65388">
        <w:rPr>
          <w:rFonts w:asciiTheme="minorHAnsi" w:hAnsiTheme="minorHAnsi"/>
          <w:sz w:val="22"/>
          <w:szCs w:val="22"/>
        </w:rPr>
        <w:t>.</w:t>
      </w:r>
    </w:p>
    <w:p w14:paraId="5FA822AC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5046FB1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(2013) ‘Compliance and resistance in prisons’, in Raynor, P. and </w:t>
      </w:r>
      <w:proofErr w:type="spellStart"/>
      <w:r w:rsidRPr="00E65388">
        <w:rPr>
          <w:rFonts w:asciiTheme="minorHAnsi" w:hAnsiTheme="minorHAnsi"/>
          <w:sz w:val="22"/>
          <w:szCs w:val="22"/>
        </w:rPr>
        <w:t>Ugwudike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P. (eds.) </w:t>
      </w:r>
      <w:r w:rsidRPr="00E65388">
        <w:rPr>
          <w:rFonts w:asciiTheme="minorHAnsi" w:hAnsiTheme="minorHAnsi"/>
          <w:i/>
          <w:sz w:val="22"/>
          <w:szCs w:val="22"/>
        </w:rPr>
        <w:t>What Works in Offender Compliance? International Perspectives and Evidence-Based Practice</w:t>
      </w:r>
      <w:r w:rsidRPr="00E65388">
        <w:rPr>
          <w:rFonts w:asciiTheme="minorHAnsi" w:hAnsiTheme="minorHAnsi"/>
          <w:sz w:val="22"/>
          <w:szCs w:val="22"/>
        </w:rPr>
        <w:t>, Basingstoke, Palgrave Macmillan.</w:t>
      </w:r>
    </w:p>
    <w:p w14:paraId="4E1AD288" w14:textId="77777777" w:rsidR="008739A5" w:rsidRPr="00E65388" w:rsidRDefault="008739A5" w:rsidP="008739A5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60B81F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(2012) ‘Prisons beyond the new penology: the shifting moral foundations of prison management’, in J. Simon and R. Sparks</w:t>
      </w:r>
      <w:r w:rsidRPr="00E65388">
        <w:rPr>
          <w:rFonts w:asciiTheme="minorHAnsi" w:hAnsiTheme="minorHAnsi"/>
          <w:i/>
          <w:sz w:val="22"/>
          <w:szCs w:val="22"/>
        </w:rPr>
        <w:t xml:space="preserve"> (</w:t>
      </w:r>
      <w:r w:rsidRPr="00E65388">
        <w:rPr>
          <w:rFonts w:asciiTheme="minorHAnsi" w:hAnsiTheme="minorHAnsi"/>
          <w:sz w:val="22"/>
          <w:szCs w:val="22"/>
        </w:rPr>
        <w:t>eds.</w:t>
      </w:r>
      <w:r w:rsidRPr="00E65388">
        <w:rPr>
          <w:rFonts w:asciiTheme="minorHAnsi" w:hAnsiTheme="minorHAnsi"/>
          <w:i/>
          <w:sz w:val="22"/>
          <w:szCs w:val="22"/>
        </w:rPr>
        <w:t>) Handbook of Punishment and Society</w:t>
      </w:r>
      <w:r w:rsidRPr="00E65388">
        <w:rPr>
          <w:rFonts w:asciiTheme="minorHAnsi" w:hAnsiTheme="minorHAnsi"/>
          <w:sz w:val="22"/>
          <w:szCs w:val="22"/>
        </w:rPr>
        <w:t>. London: Sage.</w:t>
      </w:r>
    </w:p>
    <w:p w14:paraId="32851940" w14:textId="77777777" w:rsidR="008739A5" w:rsidRPr="00E65388" w:rsidRDefault="008739A5" w:rsidP="008739A5">
      <w:pPr>
        <w:ind w:left="720"/>
        <w:rPr>
          <w:rFonts w:asciiTheme="minorHAnsi" w:hAnsiTheme="minorHAnsi"/>
          <w:i/>
          <w:sz w:val="22"/>
          <w:szCs w:val="22"/>
        </w:rPr>
      </w:pPr>
    </w:p>
    <w:p w14:paraId="37267B4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  <w:u w:val="single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(2012) ‘</w:t>
      </w:r>
      <w:r w:rsidRPr="00E65388">
        <w:rPr>
          <w:rFonts w:asciiTheme="minorHAnsi" w:hAnsiTheme="minorHAnsi"/>
          <w:iCs/>
          <w:sz w:val="22"/>
          <w:szCs w:val="22"/>
        </w:rPr>
        <w:t>Prison</w:t>
      </w:r>
      <w:r w:rsidRPr="00E65388">
        <w:rPr>
          <w:rFonts w:asciiTheme="minorHAnsi" w:hAnsiTheme="minorHAnsi"/>
          <w:sz w:val="22"/>
          <w:szCs w:val="22"/>
        </w:rPr>
        <w:t xml:space="preserve"> life, </w:t>
      </w:r>
      <w:r w:rsidRPr="00E65388">
        <w:rPr>
          <w:rFonts w:asciiTheme="minorHAnsi" w:hAnsiTheme="minorHAnsi"/>
          <w:iCs/>
          <w:sz w:val="22"/>
          <w:szCs w:val="22"/>
        </w:rPr>
        <w:t>penal power</w:t>
      </w:r>
      <w:r w:rsidRPr="00E65388">
        <w:rPr>
          <w:rFonts w:asciiTheme="minorHAnsi" w:hAnsiTheme="minorHAnsi"/>
          <w:sz w:val="22"/>
          <w:szCs w:val="22"/>
        </w:rPr>
        <w:t xml:space="preserve">, and </w:t>
      </w:r>
      <w:r w:rsidRPr="00E65388">
        <w:rPr>
          <w:rFonts w:asciiTheme="minorHAnsi" w:hAnsiTheme="minorHAnsi"/>
          <w:iCs/>
          <w:sz w:val="22"/>
          <w:szCs w:val="22"/>
        </w:rPr>
        <w:t>prison effects’</w:t>
      </w:r>
      <w:r w:rsidRPr="00E65388">
        <w:rPr>
          <w:rFonts w:asciiTheme="minorHAnsi" w:hAnsiTheme="minorHAnsi"/>
          <w:sz w:val="22"/>
          <w:szCs w:val="22"/>
        </w:rPr>
        <w:t xml:space="preserve">, in M. Maguire, R. Morgan, and R. Reiner (eds.), </w:t>
      </w:r>
      <w:r w:rsidRPr="00E65388">
        <w:rPr>
          <w:rFonts w:asciiTheme="minorHAnsi" w:hAnsiTheme="minorHAnsi"/>
          <w:i/>
          <w:sz w:val="22"/>
          <w:szCs w:val="22"/>
        </w:rPr>
        <w:t>The Oxford Handbook</w:t>
      </w:r>
      <w:r w:rsidRPr="00E65388">
        <w:rPr>
          <w:rFonts w:asciiTheme="minorHAnsi" w:hAnsiTheme="minorHAnsi"/>
          <w:sz w:val="22"/>
          <w:szCs w:val="22"/>
        </w:rPr>
        <w:t xml:space="preserve"> </w:t>
      </w:r>
      <w:r w:rsidRPr="00E65388">
        <w:rPr>
          <w:rFonts w:asciiTheme="minorHAnsi" w:hAnsiTheme="minorHAnsi"/>
          <w:i/>
          <w:sz w:val="22"/>
          <w:szCs w:val="22"/>
        </w:rPr>
        <w:t>of Criminology</w:t>
      </w:r>
      <w:r w:rsidRPr="00E65388">
        <w:rPr>
          <w:rFonts w:asciiTheme="minorHAnsi" w:hAnsiTheme="minorHAnsi"/>
          <w:sz w:val="22"/>
          <w:szCs w:val="22"/>
        </w:rPr>
        <w:t>. Oxford: OUP.</w:t>
      </w:r>
    </w:p>
    <w:p w14:paraId="5A5504A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0AA03FAE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lastRenderedPageBreak/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Bennett, J. (2012) ‘Introduction’, in Crewe, B. and Bennett, J. (eds.) </w:t>
      </w:r>
      <w:r w:rsidRPr="00E65388">
        <w:rPr>
          <w:rFonts w:asciiTheme="minorHAnsi" w:hAnsiTheme="minorHAnsi"/>
          <w:i/>
          <w:sz w:val="22"/>
          <w:szCs w:val="22"/>
        </w:rPr>
        <w:t>The Prisoner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40B7B4DA" w14:textId="77777777" w:rsidR="008739A5" w:rsidRPr="00E65388" w:rsidRDefault="008739A5" w:rsidP="008739A5">
      <w:pPr>
        <w:ind w:left="1080"/>
        <w:rPr>
          <w:rFonts w:asciiTheme="minorHAnsi" w:hAnsiTheme="minorHAnsi"/>
          <w:sz w:val="22"/>
          <w:szCs w:val="22"/>
        </w:rPr>
      </w:pPr>
    </w:p>
    <w:p w14:paraId="62A1E35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(2012) ‘Prison Culture and The Prisoner Society, in Crewe, B. and Bennett, J. (eds.) </w:t>
      </w:r>
      <w:r w:rsidRPr="00E65388">
        <w:rPr>
          <w:rFonts w:asciiTheme="minorHAnsi" w:hAnsiTheme="minorHAnsi"/>
          <w:i/>
          <w:sz w:val="22"/>
          <w:szCs w:val="22"/>
        </w:rPr>
        <w:t>The Prisoner</w:t>
      </w:r>
      <w:r w:rsidRPr="00E65388">
        <w:rPr>
          <w:rFonts w:asciiTheme="minorHAnsi" w:hAnsiTheme="minorHAnsi"/>
          <w:sz w:val="22"/>
          <w:szCs w:val="22"/>
        </w:rPr>
        <w:t>. London: Routledge</w:t>
      </w:r>
    </w:p>
    <w:p w14:paraId="779B59C4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1DCFBA41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b/>
          <w:iCs/>
          <w:sz w:val="22"/>
          <w:szCs w:val="22"/>
        </w:rPr>
        <w:t>Crewe, B</w:t>
      </w:r>
      <w:r w:rsidRPr="00E65388">
        <w:rPr>
          <w:rFonts w:asciiTheme="minorHAnsi" w:hAnsiTheme="minorHAnsi"/>
          <w:iCs/>
          <w:sz w:val="22"/>
          <w:szCs w:val="22"/>
        </w:rPr>
        <w:t>. and Liebling, A. (2012) ‘</w:t>
      </w:r>
      <w:r w:rsidRPr="00E65388">
        <w:rPr>
          <w:rFonts w:asciiTheme="minorHAnsi" w:hAnsiTheme="minorHAnsi"/>
          <w:bCs/>
          <w:sz w:val="22"/>
          <w:szCs w:val="22"/>
        </w:rPr>
        <w:t xml:space="preserve">Insider views of private sector competition’, in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Helyar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-Cardwell, V. (eds.) </w:t>
      </w:r>
      <w:r w:rsidRPr="00E65388">
        <w:rPr>
          <w:rFonts w:asciiTheme="minorHAnsi" w:hAnsiTheme="minorHAnsi"/>
          <w:i/>
          <w:iCs/>
          <w:sz w:val="22"/>
          <w:szCs w:val="22"/>
        </w:rPr>
        <w:t>Delivering Justice: The role of the public, private and voluntary sectors in the prison system.</w:t>
      </w:r>
      <w:r w:rsidRPr="00E65388">
        <w:rPr>
          <w:rFonts w:asciiTheme="minorHAnsi" w:hAnsiTheme="minorHAnsi"/>
          <w:iCs/>
          <w:sz w:val="22"/>
          <w:szCs w:val="22"/>
        </w:rPr>
        <w:t xml:space="preserve"> Criminal Justice Alliance publications.</w:t>
      </w:r>
    </w:p>
    <w:p w14:paraId="45290171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</w:p>
    <w:p w14:paraId="51291DDF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iCs/>
          <w:sz w:val="22"/>
          <w:szCs w:val="22"/>
        </w:rPr>
        <w:t xml:space="preserve">Liebling, A. and </w:t>
      </w:r>
      <w:r w:rsidRPr="00E65388">
        <w:rPr>
          <w:rFonts w:asciiTheme="minorHAnsi" w:hAnsiTheme="minorHAnsi"/>
          <w:b/>
          <w:iCs/>
          <w:sz w:val="22"/>
          <w:szCs w:val="22"/>
        </w:rPr>
        <w:t>Crewe, B</w:t>
      </w:r>
      <w:r w:rsidRPr="00E65388">
        <w:rPr>
          <w:rFonts w:asciiTheme="minorHAnsi" w:hAnsiTheme="minorHAnsi"/>
          <w:iCs/>
          <w:sz w:val="22"/>
          <w:szCs w:val="22"/>
        </w:rPr>
        <w:t xml:space="preserve">. (2012) ‘Values, Practices and Outcomes in Public and Private Sector Prisons’, </w:t>
      </w:r>
      <w:r w:rsidRPr="00E65388">
        <w:rPr>
          <w:rFonts w:asciiTheme="minorHAnsi" w:hAnsiTheme="minorHAnsi"/>
          <w:bCs/>
          <w:sz w:val="22"/>
          <w:szCs w:val="22"/>
        </w:rPr>
        <w:t xml:space="preserve">in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Helyar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-Cardwell, V. (eds.) </w:t>
      </w:r>
      <w:r w:rsidRPr="00E65388">
        <w:rPr>
          <w:rFonts w:asciiTheme="minorHAnsi" w:hAnsiTheme="minorHAnsi"/>
          <w:i/>
          <w:iCs/>
          <w:sz w:val="22"/>
          <w:szCs w:val="22"/>
        </w:rPr>
        <w:t>Delivering Justice: The role of the public, private and voluntary sectors in the prison system.</w:t>
      </w:r>
      <w:r w:rsidRPr="00E65388">
        <w:rPr>
          <w:rFonts w:asciiTheme="minorHAnsi" w:hAnsiTheme="minorHAnsi"/>
          <w:iCs/>
          <w:sz w:val="22"/>
          <w:szCs w:val="22"/>
        </w:rPr>
        <w:t xml:space="preserve"> Criminal Justice Alliance publications.</w:t>
      </w:r>
    </w:p>
    <w:p w14:paraId="316BDB57" w14:textId="77777777" w:rsidR="008739A5" w:rsidRPr="00E65388" w:rsidRDefault="008739A5" w:rsidP="008739A5">
      <w:pPr>
        <w:ind w:left="720"/>
        <w:contextualSpacing/>
        <w:rPr>
          <w:rFonts w:asciiTheme="minorHAnsi" w:hAnsiTheme="minorHAnsi"/>
          <w:iCs/>
          <w:sz w:val="22"/>
          <w:szCs w:val="22"/>
        </w:rPr>
      </w:pPr>
    </w:p>
    <w:p w14:paraId="11CA5E97" w14:textId="77777777" w:rsidR="008739A5" w:rsidRPr="00E65388" w:rsidRDefault="008739A5" w:rsidP="008739A5">
      <w:pPr>
        <w:ind w:left="720"/>
        <w:rPr>
          <w:rFonts w:asciiTheme="minorHAnsi" w:hAnsiTheme="minorHAnsi"/>
          <w:iCs/>
          <w:sz w:val="22"/>
          <w:szCs w:val="22"/>
        </w:rPr>
      </w:pPr>
      <w:r w:rsidRPr="00E65388">
        <w:rPr>
          <w:rFonts w:asciiTheme="minorHAnsi" w:hAnsiTheme="minorHAnsi"/>
          <w:sz w:val="22"/>
          <w:szCs w:val="22"/>
        </w:rPr>
        <w:t xml:space="preserve">Liebling, A., Hulley, S. and </w:t>
      </w: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(2011), ‘Conceptualising and Measuring the Quality of Prison Life’, in Gadd, D., </w:t>
      </w:r>
      <w:proofErr w:type="spellStart"/>
      <w:r w:rsidRPr="00E65388">
        <w:rPr>
          <w:rFonts w:asciiTheme="minorHAnsi" w:hAnsiTheme="minorHAnsi"/>
          <w:sz w:val="22"/>
          <w:szCs w:val="22"/>
        </w:rPr>
        <w:t>Karstedt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Messner, S. (eds.) </w:t>
      </w:r>
      <w:r w:rsidRPr="00E65388">
        <w:rPr>
          <w:rFonts w:asciiTheme="minorHAnsi" w:hAnsiTheme="minorHAnsi"/>
          <w:i/>
          <w:iCs/>
          <w:sz w:val="22"/>
          <w:szCs w:val="22"/>
        </w:rPr>
        <w:t>The Sage Handbook of Criminological Research Methods</w:t>
      </w:r>
      <w:r w:rsidRPr="00E65388">
        <w:rPr>
          <w:rFonts w:asciiTheme="minorHAnsi" w:hAnsiTheme="minorHAnsi"/>
          <w:iCs/>
          <w:sz w:val="22"/>
          <w:szCs w:val="22"/>
        </w:rPr>
        <w:t>. London: Sage.</w:t>
      </w:r>
    </w:p>
    <w:p w14:paraId="1B9B935C" w14:textId="77777777" w:rsidR="008739A5" w:rsidRPr="00E65388" w:rsidRDefault="008739A5" w:rsidP="008739A5">
      <w:pPr>
        <w:ind w:left="720"/>
        <w:rPr>
          <w:rFonts w:asciiTheme="minorHAnsi" w:hAnsiTheme="minorHAnsi"/>
          <w:iCs/>
          <w:sz w:val="22"/>
          <w:szCs w:val="22"/>
        </w:rPr>
      </w:pPr>
    </w:p>
    <w:p w14:paraId="3A70F55B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>. and Liebling, A. (2011) ‘</w:t>
      </w:r>
      <w:r w:rsidRPr="00E65388">
        <w:rPr>
          <w:rFonts w:asciiTheme="minorHAnsi" w:hAnsiTheme="minorHAnsi"/>
          <w:bCs/>
          <w:sz w:val="22"/>
          <w:szCs w:val="22"/>
        </w:rPr>
        <w:t xml:space="preserve">Are liberal humanitarian penal values and practices exceptional?’, in Ugelvik, T. And </w:t>
      </w:r>
      <w:proofErr w:type="spellStart"/>
      <w:r w:rsidRPr="00E65388">
        <w:rPr>
          <w:rFonts w:asciiTheme="minorHAnsi" w:hAnsiTheme="minorHAnsi"/>
          <w:bCs/>
          <w:sz w:val="22"/>
          <w:szCs w:val="22"/>
        </w:rPr>
        <w:t>Dullum</w:t>
      </w:r>
      <w:proofErr w:type="spellEnd"/>
      <w:r w:rsidRPr="00E65388">
        <w:rPr>
          <w:rFonts w:asciiTheme="minorHAnsi" w:hAnsiTheme="minorHAnsi"/>
          <w:bCs/>
          <w:sz w:val="22"/>
          <w:szCs w:val="22"/>
        </w:rPr>
        <w:t xml:space="preserve">, J. (eds.) </w:t>
      </w:r>
      <w:r w:rsidRPr="00E65388">
        <w:rPr>
          <w:rFonts w:asciiTheme="minorHAnsi" w:hAnsiTheme="minorHAnsi"/>
          <w:i/>
          <w:iCs/>
          <w:sz w:val="22"/>
          <w:szCs w:val="22"/>
        </w:rPr>
        <w:t xml:space="preserve">Penal </w:t>
      </w:r>
      <w:proofErr w:type="gramStart"/>
      <w:r w:rsidRPr="00E65388">
        <w:rPr>
          <w:rFonts w:asciiTheme="minorHAnsi" w:hAnsiTheme="minorHAnsi"/>
          <w:i/>
          <w:iCs/>
          <w:sz w:val="22"/>
          <w:szCs w:val="22"/>
        </w:rPr>
        <w:t>Exceptionalism?:</w:t>
      </w:r>
      <w:proofErr w:type="gramEnd"/>
      <w:r w:rsidRPr="00E65388">
        <w:rPr>
          <w:rFonts w:asciiTheme="minorHAnsi" w:hAnsiTheme="minorHAnsi"/>
          <w:i/>
          <w:iCs/>
          <w:sz w:val="22"/>
          <w:szCs w:val="22"/>
        </w:rPr>
        <w:t xml:space="preserve"> Nordic Prison Policy and Practice.</w:t>
      </w:r>
      <w:r w:rsidRPr="00E65388">
        <w:rPr>
          <w:rFonts w:asciiTheme="minorHAnsi" w:hAnsiTheme="minorHAnsi"/>
          <w:bCs/>
          <w:sz w:val="22"/>
          <w:szCs w:val="22"/>
        </w:rPr>
        <w:t xml:space="preserve"> Cullompton: Willan.</w:t>
      </w:r>
    </w:p>
    <w:p w14:paraId="1A818219" w14:textId="77777777" w:rsidR="008739A5" w:rsidRPr="00E65388" w:rsidRDefault="008739A5" w:rsidP="008739A5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7568AAFB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(2009) ‘Gresham Sykes’, in Hayward, K.,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and Mooney, J. (eds.) </w:t>
      </w:r>
      <w:r w:rsidRPr="00E65388">
        <w:rPr>
          <w:rFonts w:asciiTheme="minorHAnsi" w:hAnsiTheme="minorHAnsi"/>
          <w:i/>
          <w:sz w:val="22"/>
          <w:szCs w:val="22"/>
        </w:rPr>
        <w:t>Fifty Key Thinkers in Criminology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4B745E5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4A53EC8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(2008) ‘Concluding comments on the social world of prison staff’, in Bennett, J., Crewe, B. and Wahidin, J. (eds.) </w:t>
      </w:r>
      <w:r w:rsidRPr="00E65388">
        <w:rPr>
          <w:rFonts w:asciiTheme="minorHAnsi" w:hAnsiTheme="minorHAnsi"/>
          <w:i/>
          <w:sz w:val="22"/>
          <w:szCs w:val="22"/>
        </w:rPr>
        <w:t>Understanding Prison Staff</w:t>
      </w:r>
      <w:r w:rsidRPr="00E65388">
        <w:rPr>
          <w:rFonts w:asciiTheme="minorHAnsi" w:hAnsiTheme="minorHAnsi"/>
          <w:sz w:val="22"/>
          <w:szCs w:val="22"/>
        </w:rPr>
        <w:t xml:space="preserve">. Cullompton: Willan. </w:t>
      </w:r>
    </w:p>
    <w:p w14:paraId="10A59E0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CAB779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(2007) ‘The Sociology of Prisons’, in </w:t>
      </w: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Y. (ed.) </w:t>
      </w:r>
      <w:r w:rsidRPr="00E65388">
        <w:rPr>
          <w:rFonts w:asciiTheme="minorHAnsi" w:hAnsiTheme="minorHAnsi"/>
          <w:i/>
          <w:iCs/>
          <w:sz w:val="22"/>
          <w:szCs w:val="22"/>
        </w:rPr>
        <w:t>The Handbook of Prisons</w:t>
      </w:r>
      <w:r w:rsidRPr="00E65388">
        <w:rPr>
          <w:rFonts w:asciiTheme="minorHAnsi" w:hAnsiTheme="minorHAnsi"/>
          <w:sz w:val="22"/>
          <w:szCs w:val="22"/>
        </w:rPr>
        <w:t>. Cullompton: Willan.</w:t>
      </w:r>
    </w:p>
    <w:p w14:paraId="19178C90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37782656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(2007) entries for ‘social relations and hierarchy’, ‘The inmate code’, ‘argot’ (with Tomer </w:t>
      </w:r>
      <w:proofErr w:type="spellStart"/>
      <w:r w:rsidRPr="00E65388">
        <w:rPr>
          <w:rFonts w:asciiTheme="minorHAnsi" w:hAnsiTheme="minorHAnsi"/>
          <w:sz w:val="22"/>
          <w:szCs w:val="22"/>
        </w:rPr>
        <w:t>Einat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), ‘deprivations of imprisonment’ (with Deborah Drake) and ‘solidarity’ (with Deborah Drake) for </w:t>
      </w:r>
      <w:r w:rsidRPr="00E65388">
        <w:rPr>
          <w:rFonts w:asciiTheme="minorHAnsi" w:hAnsiTheme="minorHAnsi"/>
          <w:i/>
          <w:sz w:val="22"/>
          <w:szCs w:val="22"/>
        </w:rPr>
        <w:t>The Dictionary of Prisons</w:t>
      </w:r>
      <w:r w:rsidRPr="00E65388">
        <w:rPr>
          <w:rFonts w:asciiTheme="minorHAnsi" w:hAnsiTheme="minorHAnsi"/>
          <w:sz w:val="22"/>
          <w:szCs w:val="22"/>
        </w:rPr>
        <w:t xml:space="preserve">, Bennett, J. and </w:t>
      </w:r>
      <w:proofErr w:type="spellStart"/>
      <w:r w:rsidRPr="00E65388">
        <w:rPr>
          <w:rFonts w:asciiTheme="minorHAnsi" w:hAnsiTheme="minorHAnsi"/>
          <w:sz w:val="22"/>
          <w:szCs w:val="22"/>
        </w:rPr>
        <w:t>Jewkes</w:t>
      </w:r>
      <w:proofErr w:type="spellEnd"/>
      <w:r w:rsidRPr="00E65388">
        <w:rPr>
          <w:rFonts w:asciiTheme="minorHAnsi" w:hAnsiTheme="minorHAnsi"/>
          <w:sz w:val="22"/>
          <w:szCs w:val="22"/>
        </w:rPr>
        <w:t>, Y. (eds.) Cullompton: Willan.</w:t>
      </w:r>
    </w:p>
    <w:p w14:paraId="176389A9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0A4D8C2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and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(2006) ‘Self-Narratives and Ethnographic Fieldwork’, in Hobbs, D. and Wright, R. (eds.) </w:t>
      </w:r>
      <w:r w:rsidRPr="00E65388">
        <w:rPr>
          <w:rFonts w:asciiTheme="minorHAnsi" w:hAnsiTheme="minorHAnsi"/>
          <w:i/>
          <w:sz w:val="22"/>
          <w:szCs w:val="22"/>
        </w:rPr>
        <w:t>The Handbook of Fieldwork</w:t>
      </w:r>
      <w:r w:rsidRPr="00E65388">
        <w:rPr>
          <w:rFonts w:asciiTheme="minorHAnsi" w:hAnsiTheme="minorHAnsi"/>
          <w:sz w:val="22"/>
          <w:szCs w:val="22"/>
        </w:rPr>
        <w:t xml:space="preserve">. Sage.  </w:t>
      </w:r>
    </w:p>
    <w:p w14:paraId="2F1C6571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6F6C6728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(2005) ‘Codes and Conventions: The Terms and Conditions of Contemporary Inmate Values’, in Liebling, A. and </w:t>
      </w:r>
      <w:proofErr w:type="spellStart"/>
      <w:r w:rsidRPr="00E65388">
        <w:rPr>
          <w:rFonts w:asciiTheme="minorHAnsi" w:hAnsiTheme="minorHAnsi"/>
          <w:sz w:val="22"/>
          <w:szCs w:val="22"/>
        </w:rPr>
        <w:t>Maruna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, S. </w:t>
      </w:r>
      <w:r w:rsidRPr="00E65388">
        <w:rPr>
          <w:rFonts w:asciiTheme="minorHAnsi" w:hAnsiTheme="minorHAnsi"/>
          <w:i/>
          <w:sz w:val="22"/>
          <w:szCs w:val="22"/>
        </w:rPr>
        <w:t>The Effects of Imprisonment</w:t>
      </w:r>
      <w:r w:rsidRPr="00E65388">
        <w:rPr>
          <w:rFonts w:asciiTheme="minorHAnsi" w:hAnsiTheme="minorHAnsi"/>
          <w:sz w:val="22"/>
          <w:szCs w:val="22"/>
        </w:rPr>
        <w:t>. Cullompton: Willan.</w:t>
      </w:r>
    </w:p>
    <w:p w14:paraId="2CBE51D5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1C562C3A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(2003) ‘Class, Masculinity and Editorial Identity in the Reformation of the UK Men’s Press’, in B. </w:t>
      </w:r>
      <w:proofErr w:type="spellStart"/>
      <w:r w:rsidRPr="00E65388">
        <w:rPr>
          <w:rFonts w:asciiTheme="minorHAnsi" w:hAnsiTheme="minorHAnsi"/>
          <w:sz w:val="22"/>
          <w:szCs w:val="22"/>
        </w:rPr>
        <w:t>Benwell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 (ed.) </w:t>
      </w:r>
      <w:r w:rsidRPr="00E65388">
        <w:rPr>
          <w:rFonts w:asciiTheme="minorHAnsi" w:hAnsiTheme="minorHAnsi"/>
          <w:i/>
          <w:sz w:val="22"/>
          <w:szCs w:val="22"/>
        </w:rPr>
        <w:t>Masculinity and Men's Lifestyle Magazines.</w:t>
      </w:r>
      <w:r w:rsidRPr="00E65388">
        <w:rPr>
          <w:rFonts w:asciiTheme="minorHAnsi" w:hAnsiTheme="minorHAnsi"/>
          <w:sz w:val="22"/>
          <w:szCs w:val="22"/>
        </w:rPr>
        <w:t xml:space="preserve"> Sociological Review Monographs.</w:t>
      </w:r>
    </w:p>
    <w:p w14:paraId="30EB6A5D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</w:p>
    <w:p w14:paraId="525C3B97" w14:textId="77777777" w:rsidR="008739A5" w:rsidRPr="00E65388" w:rsidRDefault="008739A5" w:rsidP="008739A5">
      <w:pPr>
        <w:ind w:left="720"/>
        <w:rPr>
          <w:rFonts w:asciiTheme="minorHAnsi" w:hAnsiTheme="minorHAnsi"/>
          <w:sz w:val="22"/>
          <w:szCs w:val="22"/>
        </w:rPr>
      </w:pPr>
      <w:r w:rsidRPr="00E65388">
        <w:rPr>
          <w:rFonts w:asciiTheme="minorHAnsi" w:hAnsiTheme="minorHAnsi"/>
          <w:b/>
          <w:sz w:val="22"/>
          <w:szCs w:val="22"/>
        </w:rPr>
        <w:t>Crewe, B</w:t>
      </w:r>
      <w:r w:rsidRPr="00E65388">
        <w:rPr>
          <w:rFonts w:asciiTheme="minorHAnsi" w:hAnsiTheme="minorHAnsi"/>
          <w:sz w:val="22"/>
          <w:szCs w:val="22"/>
        </w:rPr>
        <w:t xml:space="preserve">. (2001) ‘Consuming Men – Producing Loaded’, in S. Miles, A. Anderson and K. </w:t>
      </w:r>
      <w:proofErr w:type="spellStart"/>
      <w:r w:rsidRPr="00E65388">
        <w:rPr>
          <w:rFonts w:asciiTheme="minorHAnsi" w:hAnsiTheme="minorHAnsi"/>
          <w:sz w:val="22"/>
          <w:szCs w:val="22"/>
        </w:rPr>
        <w:t>Meethan</w:t>
      </w:r>
      <w:proofErr w:type="spellEnd"/>
      <w:r w:rsidRPr="00E65388">
        <w:rPr>
          <w:rFonts w:asciiTheme="minorHAnsi" w:hAnsiTheme="minorHAnsi"/>
          <w:sz w:val="22"/>
          <w:szCs w:val="22"/>
        </w:rPr>
        <w:t xml:space="preserve"> (eds.) </w:t>
      </w:r>
      <w:r w:rsidRPr="00E65388">
        <w:rPr>
          <w:rFonts w:asciiTheme="minorHAnsi" w:hAnsiTheme="minorHAnsi"/>
          <w:i/>
          <w:sz w:val="22"/>
          <w:szCs w:val="22"/>
        </w:rPr>
        <w:t>The Changing Consumer: Markets and Meanings</w:t>
      </w:r>
      <w:r w:rsidRPr="00E65388">
        <w:rPr>
          <w:rFonts w:asciiTheme="minorHAnsi" w:hAnsiTheme="minorHAnsi"/>
          <w:sz w:val="22"/>
          <w:szCs w:val="22"/>
        </w:rPr>
        <w:t>. London: Routledge.</w:t>
      </w:r>
    </w:p>
    <w:p w14:paraId="1CBE37E7" w14:textId="77777777" w:rsidR="00823184" w:rsidRPr="00E65388" w:rsidRDefault="00823184">
      <w:pPr>
        <w:rPr>
          <w:rFonts w:asciiTheme="minorHAnsi" w:hAnsiTheme="minorHAnsi"/>
          <w:sz w:val="22"/>
          <w:szCs w:val="22"/>
        </w:rPr>
      </w:pPr>
    </w:p>
    <w:sectPr w:rsidR="00823184" w:rsidRPr="00E65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A5"/>
    <w:rsid w:val="000708B5"/>
    <w:rsid w:val="00351C53"/>
    <w:rsid w:val="003C5416"/>
    <w:rsid w:val="00823184"/>
    <w:rsid w:val="008739A5"/>
    <w:rsid w:val="008C05E7"/>
    <w:rsid w:val="009F4C7D"/>
    <w:rsid w:val="00D91E22"/>
    <w:rsid w:val="00E65388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1A277"/>
  <w15:chartTrackingRefBased/>
  <w15:docId w15:val="{221B7F0F-77FE-AC4D-B2C1-27A7643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A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9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9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9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9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9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9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3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9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3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9A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3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9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8739A5"/>
    <w:rPr>
      <w:color w:val="0000FF"/>
      <w:u w:val="single"/>
    </w:rPr>
  </w:style>
  <w:style w:type="paragraph" w:styleId="BodyText">
    <w:name w:val="Body Text"/>
    <w:basedOn w:val="Normal"/>
    <w:link w:val="BodyTextChar"/>
    <w:rsid w:val="008739A5"/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739A5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8739A5"/>
    <w:rPr>
      <w:i/>
      <w:iCs/>
    </w:rPr>
  </w:style>
  <w:style w:type="character" w:styleId="Strong">
    <w:name w:val="Strong"/>
    <w:basedOn w:val="DefaultParagraphFont"/>
    <w:uiPriority w:val="22"/>
    <w:qFormat/>
    <w:rsid w:val="008739A5"/>
    <w:rPr>
      <w:b/>
      <w:bCs/>
    </w:rPr>
  </w:style>
  <w:style w:type="character" w:customStyle="1" w:styleId="slug-vol">
    <w:name w:val="slug-vol"/>
    <w:basedOn w:val="DefaultParagraphFont"/>
    <w:rsid w:val="008739A5"/>
  </w:style>
  <w:style w:type="character" w:customStyle="1" w:styleId="slug-issue">
    <w:name w:val="slug-issue"/>
    <w:basedOn w:val="DefaultParagraphFont"/>
    <w:rsid w:val="008739A5"/>
  </w:style>
  <w:style w:type="character" w:customStyle="1" w:styleId="slug-pages">
    <w:name w:val="slug-pages"/>
    <w:basedOn w:val="DefaultParagraphFont"/>
    <w:rsid w:val="008739A5"/>
  </w:style>
  <w:style w:type="paragraph" w:customStyle="1" w:styleId="issueandvolume">
    <w:name w:val="issueandvolume"/>
    <w:basedOn w:val="Normal"/>
    <w:rsid w:val="008739A5"/>
    <w:pPr>
      <w:spacing w:before="100" w:beforeAutospacing="1" w:after="100" w:afterAutospacing="1"/>
    </w:pPr>
  </w:style>
  <w:style w:type="character" w:customStyle="1" w:styleId="issuetocvolume">
    <w:name w:val="issuetocvolume"/>
    <w:basedOn w:val="DefaultParagraphFont"/>
    <w:rsid w:val="008739A5"/>
  </w:style>
  <w:style w:type="character" w:customStyle="1" w:styleId="issuetocissue">
    <w:name w:val="issuetocissue"/>
    <w:basedOn w:val="DefaultParagraphFont"/>
    <w:rsid w:val="008739A5"/>
  </w:style>
  <w:style w:type="character" w:customStyle="1" w:styleId="articlepagerange">
    <w:name w:val="articlepagerange"/>
    <w:basedOn w:val="DefaultParagraphFont"/>
    <w:rsid w:val="008739A5"/>
  </w:style>
  <w:style w:type="paragraph" w:customStyle="1" w:styleId="textes">
    <w:name w:val="textes"/>
    <w:basedOn w:val="Normal"/>
    <w:rsid w:val="008739A5"/>
    <w:pPr>
      <w:spacing w:before="100" w:beforeAutospacing="1" w:after="100" w:afterAutospacing="1"/>
    </w:pPr>
  </w:style>
  <w:style w:type="character" w:customStyle="1" w:styleId="familyname">
    <w:name w:val="familyname"/>
    <w:basedOn w:val="DefaultParagraphFont"/>
    <w:rsid w:val="0087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bjc/azac013" TargetMode="External"/><Relationship Id="rId13" Type="http://schemas.openxmlformats.org/officeDocument/2006/relationships/hyperlink" Target="https://doi.org/10.1177%2F147737082098883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17488958221094980" TargetMode="External"/><Relationship Id="rId12" Type="http://schemas.openxmlformats.org/officeDocument/2006/relationships/hyperlink" Target="https://doi.org/10.1177%2F14624745209281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v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journals.openedition.org%2Fchamppenal%2F13828&amp;data=05%7C01%7Cbc247%40universityofcambridgecloud.onmicrosoft.com%7C2b2335eded7b468badf608da5a7fab02%7C49a50445bdfa4b79ade3547b4f3986e9%7C0%7C0%7C637921801615206859%7CUnknown%7CTWFpbGZsb3d8eyJWIjoiMC4wLjAwMDAiLCJQIjoiV2luMzIiLCJBTiI6Ik1haWwiLCJXVCI6Mn0%3D%7C3000%7C%7C%7C&amp;sdata=5rk4%2B3WmmHdij%2BdwaHchg9j9SE5aNJTc8TEQ5h6JB4Y%3D&amp;reserved=0" TargetMode="External"/><Relationship Id="rId11" Type="http://schemas.openxmlformats.org/officeDocument/2006/relationships/hyperlink" Target="https://doi.org/10.1093/bjc/azab053" TargetMode="External"/><Relationship Id="rId5" Type="http://schemas.openxmlformats.org/officeDocument/2006/relationships/hyperlink" Target="https://doi.org/10.1177/14773708221140870" TargetMode="External"/><Relationship Id="rId15" Type="http://schemas.openxmlformats.org/officeDocument/2006/relationships/hyperlink" Target="https://doi.org/10.1177%2F1362480619841900" TargetMode="External"/><Relationship Id="rId10" Type="http://schemas.openxmlformats.org/officeDocument/2006/relationships/hyperlink" Target="https://doi.org/10.1177%2F13624806211067770" TargetMode="External"/><Relationship Id="rId4" Type="http://schemas.openxmlformats.org/officeDocument/2006/relationships/hyperlink" Target="https://doi.org/10.1093/bjc/azae001" TargetMode="External"/><Relationship Id="rId9" Type="http://schemas.openxmlformats.org/officeDocument/2006/relationships/hyperlink" Target="https://doi.org/10.1093/bjc/azac008" TargetMode="External"/><Relationship Id="rId14" Type="http://schemas.openxmlformats.org/officeDocument/2006/relationships/hyperlink" Target="https://doi.org/10.1139/facets-2021-0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Crewe</dc:creator>
  <cp:keywords/>
  <dc:description/>
  <cp:lastModifiedBy>B. Crewe</cp:lastModifiedBy>
  <cp:revision>2</cp:revision>
  <dcterms:created xsi:type="dcterms:W3CDTF">2024-07-22T08:10:00Z</dcterms:created>
  <dcterms:modified xsi:type="dcterms:W3CDTF">2024-07-22T09:19:00Z</dcterms:modified>
</cp:coreProperties>
</file>